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D4" w:rsidRDefault="0037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BA44D4" w:rsidRDefault="00BA44D4">
      <w:pPr>
        <w:jc w:val="center"/>
        <w:rPr>
          <w:b/>
          <w:sz w:val="28"/>
          <w:szCs w:val="28"/>
        </w:rPr>
      </w:pPr>
    </w:p>
    <w:p w:rsidR="00BA44D4" w:rsidRDefault="00BA44D4">
      <w:pPr>
        <w:jc w:val="center"/>
        <w:rPr>
          <w:b/>
          <w:sz w:val="28"/>
          <w:szCs w:val="28"/>
        </w:rPr>
      </w:pP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5637"/>
        <w:gridCol w:w="3934"/>
      </w:tblGrid>
      <w:tr w:rsidR="00BA44D4">
        <w:trPr>
          <w:trHeight w:val="16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372285">
            <w:r>
              <w:rPr>
                <w:b/>
                <w:sz w:val="28"/>
                <w:szCs w:val="28"/>
              </w:rPr>
              <w:t>Ф.И.О</w:t>
            </w:r>
            <w:r w:rsidR="00811CF1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sz w:val="28"/>
                <w:szCs w:val="28"/>
              </w:rPr>
              <w:t>Зель</w:t>
            </w:r>
            <w:proofErr w:type="spellEnd"/>
            <w:r>
              <w:rPr>
                <w:b/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39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37228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190500</wp:posOffset>
                  </wp:positionV>
                  <wp:extent cx="1821815" cy="1609725"/>
                  <wp:effectExtent l="19050" t="0" r="6985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20000"/>
                          </a:blip>
                          <a:srcRect t="19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44D4">
        <w:trPr>
          <w:trHeight w:val="49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BA44D4">
            <w:pPr>
              <w:rPr>
                <w:b/>
                <w:sz w:val="28"/>
                <w:szCs w:val="28"/>
              </w:rPr>
            </w:pPr>
          </w:p>
          <w:p w:rsidR="00BA44D4" w:rsidRDefault="00372285"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07.07.2005</w:t>
            </w:r>
            <w:r w:rsidR="00811CF1">
              <w:rPr>
                <w:sz w:val="28"/>
                <w:szCs w:val="28"/>
              </w:rPr>
              <w:t xml:space="preserve"> г. </w:t>
            </w:r>
          </w:p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</w:tr>
      <w:tr w:rsidR="00BA44D4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372285">
            <w:r>
              <w:rPr>
                <w:b/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: Свердловская область, г.  Сухой Лог</w:t>
            </w:r>
          </w:p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</w:tr>
      <w:tr w:rsidR="00BA44D4">
        <w:trPr>
          <w:trHeight w:val="705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372285"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</w:t>
            </w:r>
            <w:r w:rsidRPr="00811CF1">
              <w:rPr>
                <w:sz w:val="28"/>
                <w:szCs w:val="28"/>
              </w:rPr>
              <w:t>+79530539397</w:t>
            </w: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</w:tr>
      <w:tr w:rsidR="00BA44D4">
        <w:trPr>
          <w:trHeight w:val="300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372285">
            <w:r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zel.ivan.2005@mail.ru</w:t>
            </w:r>
          </w:p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4D4" w:rsidRDefault="00BA44D4">
            <w:pPr>
              <w:rPr>
                <w:b/>
                <w:sz w:val="28"/>
                <w:szCs w:val="28"/>
              </w:rPr>
            </w:pPr>
          </w:p>
        </w:tc>
      </w:tr>
    </w:tbl>
    <w:p w:rsidR="00BA44D4" w:rsidRDefault="00372285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Образовательное учреждение: </w:t>
      </w:r>
    </w:p>
    <w:p w:rsidR="00BA44D4" w:rsidRDefault="0037228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ГАПОУ  СО   «Богдановичский политехникум»</w:t>
      </w:r>
    </w:p>
    <w:p w:rsidR="00811CF1" w:rsidRDefault="00811CF1">
      <w:pPr>
        <w:spacing w:line="276" w:lineRule="auto"/>
        <w:rPr>
          <w:sz w:val="26"/>
          <w:szCs w:val="26"/>
        </w:rPr>
      </w:pPr>
    </w:p>
    <w:p w:rsidR="00BA44D4" w:rsidRDefault="00372285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Специальность: </w:t>
      </w:r>
      <w:r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BA44D4" w:rsidRDefault="00372285">
      <w:pPr>
        <w:spacing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Квалификация</w:t>
      </w:r>
      <w:r>
        <w:rPr>
          <w:color w:val="000000"/>
          <w:sz w:val="26"/>
          <w:szCs w:val="26"/>
        </w:rPr>
        <w:t>: Техник-механик</w:t>
      </w:r>
    </w:p>
    <w:p w:rsidR="00BA44D4" w:rsidRDefault="00BA44D4">
      <w:pPr>
        <w:spacing w:line="276" w:lineRule="auto"/>
        <w:rPr>
          <w:b/>
          <w:sz w:val="26"/>
          <w:szCs w:val="26"/>
        </w:rPr>
      </w:pPr>
    </w:p>
    <w:p w:rsidR="00BA44D4" w:rsidRDefault="0037228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Тип деятельности, которым вы хотели бы заниматься:</w:t>
      </w:r>
    </w:p>
    <w:p w:rsidR="00BA44D4" w:rsidRDefault="0037228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811CF1">
        <w:rPr>
          <w:sz w:val="26"/>
          <w:szCs w:val="26"/>
        </w:rPr>
        <w:t>.</w:t>
      </w:r>
    </w:p>
    <w:p w:rsidR="00BA44D4" w:rsidRDefault="00BA44D4">
      <w:pPr>
        <w:spacing w:line="276" w:lineRule="auto"/>
        <w:rPr>
          <w:b/>
          <w:color w:val="000000"/>
          <w:sz w:val="26"/>
          <w:szCs w:val="26"/>
        </w:rPr>
      </w:pPr>
    </w:p>
    <w:p w:rsidR="00BA44D4" w:rsidRDefault="00372285"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Достижения: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межрегиональной олимпиаде по дисциплинам общепрофессионального цикла: Метрология и стандартизация, сертификат участника 2024 г.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 xml:space="preserve">Участие в областном дистанционном конкурсе «Техническая инженерная графика» среди обучающихся укрупненной группы профессий и специальностей 15.00.00 Машиностроение, сертификат участника 2024 г. 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 xml:space="preserve">Участие в </w:t>
      </w:r>
      <w:r>
        <w:rPr>
          <w:color w:val="000000"/>
          <w:sz w:val="26"/>
          <w:szCs w:val="26"/>
          <w:lang w:val="en-US"/>
        </w:rPr>
        <w:t>VII</w:t>
      </w:r>
      <w:r w:rsidRPr="0037228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областной олимпиаде профессионального мастерства по специальности 15.02.12 «Монтаж, техническое обслуживание и ремонт промышленного оборудования (по отраслям)» среди обучающихся профессиональных образовательных организаций Свердловской области, Диплом участника, 2024 г.</w:t>
      </w:r>
    </w:p>
    <w:p w:rsidR="00BA44D4" w:rsidRDefault="00BA44D4">
      <w:pPr>
        <w:spacing w:line="276" w:lineRule="auto"/>
        <w:rPr>
          <w:b/>
          <w:sz w:val="26"/>
          <w:szCs w:val="26"/>
        </w:rPr>
      </w:pPr>
    </w:p>
    <w:p w:rsidR="00BA44D4" w:rsidRDefault="00372285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Способности и навыки</w:t>
      </w:r>
      <w:r>
        <w:rPr>
          <w:sz w:val="26"/>
          <w:szCs w:val="26"/>
        </w:rPr>
        <w:t>: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Уверенно пользуюсь компьютером;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Умею пользовать программами: Компас 3-Д, 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Word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</w:t>
      </w:r>
      <w:proofErr w:type="spellStart"/>
      <w:r>
        <w:rPr>
          <w:color w:val="000000"/>
          <w:sz w:val="26"/>
          <w:szCs w:val="26"/>
        </w:rPr>
        <w:t>xcel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r>
        <w:rPr>
          <w:color w:val="000000"/>
          <w:sz w:val="26"/>
          <w:szCs w:val="26"/>
        </w:rPr>
        <w:t>;</w:t>
      </w:r>
    </w:p>
    <w:p w:rsidR="00BA44D4" w:rsidRDefault="00372285">
      <w:pPr>
        <w:pStyle w:val="ad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811CF1" w:rsidRDefault="00811CF1">
      <w:pPr>
        <w:spacing w:beforeAutospacing="1" w:line="276" w:lineRule="auto"/>
        <w:outlineLvl w:val="3"/>
        <w:rPr>
          <w:b/>
          <w:color w:val="000000"/>
          <w:sz w:val="26"/>
          <w:szCs w:val="26"/>
        </w:rPr>
      </w:pPr>
    </w:p>
    <w:p w:rsidR="00BA44D4" w:rsidRDefault="00372285">
      <w:pPr>
        <w:spacing w:beforeAutospacing="1" w:line="276" w:lineRule="auto"/>
        <w:outlineLvl w:val="3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lastRenderedPageBreak/>
        <w:t>Опыт работы:</w:t>
      </w:r>
    </w:p>
    <w:p w:rsidR="00BA44D4" w:rsidRDefault="00372285">
      <w:pPr>
        <w:spacing w:line="276" w:lineRule="auto"/>
        <w:outlineLvl w:val="3"/>
      </w:pPr>
      <w:proofErr w:type="spellStart"/>
      <w:r>
        <w:rPr>
          <w:bCs/>
          <w:sz w:val="26"/>
          <w:szCs w:val="26"/>
        </w:rPr>
        <w:t>Сухоложский</w:t>
      </w:r>
      <w:proofErr w:type="spellEnd"/>
      <w:r>
        <w:rPr>
          <w:bCs/>
          <w:sz w:val="26"/>
          <w:szCs w:val="26"/>
        </w:rPr>
        <w:t xml:space="preserve"> ООО «СЛК Цемент», </w:t>
      </w:r>
      <w:r>
        <w:rPr>
          <w:color w:val="000000"/>
          <w:sz w:val="26"/>
          <w:szCs w:val="26"/>
        </w:rPr>
        <w:t>Должность: Помощник машиниста вращающихся печей 4 разряда, в период  с 23 января 2025 г. - 20 мая 2025 г.</w:t>
      </w:r>
    </w:p>
    <w:p w:rsidR="00BA44D4" w:rsidRDefault="00BA44D4">
      <w:pPr>
        <w:spacing w:line="276" w:lineRule="auto"/>
        <w:jc w:val="both"/>
        <w:rPr>
          <w:b/>
          <w:sz w:val="26"/>
          <w:szCs w:val="26"/>
        </w:rPr>
      </w:pPr>
    </w:p>
    <w:p w:rsidR="00BA44D4" w:rsidRDefault="00372285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сведения:</w:t>
      </w:r>
    </w:p>
    <w:p w:rsidR="00BA44D4" w:rsidRPr="00372285" w:rsidRDefault="00372285">
      <w:pPr>
        <w:pStyle w:val="aa"/>
        <w:rPr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>, А</w:t>
      </w:r>
      <w:r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>,</w:t>
      </w:r>
      <w:r w:rsidRPr="0037228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B</w:t>
      </w:r>
      <w:r w:rsidRPr="00372285">
        <w:rPr>
          <w:rFonts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  <w:lang w:val="ru-RU"/>
        </w:rPr>
        <w:t>В</w:t>
      </w:r>
      <w:r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>, М.</w:t>
      </w:r>
    </w:p>
    <w:p w:rsidR="00BA44D4" w:rsidRDefault="00BA44D4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:rsidR="00BA44D4" w:rsidRDefault="00BA44D4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:rsidR="00BA44D4" w:rsidRDefault="00BA44D4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:rsidR="00BA44D4" w:rsidRDefault="00BA44D4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:rsidR="00BA44D4" w:rsidRDefault="00BA44D4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:rsidR="00BA44D4" w:rsidRDefault="00372285">
      <w:pPr>
        <w:pStyle w:val="aa"/>
        <w:rPr>
          <w:rFonts w:ascii="Times New Roman" w:eastAsia="Times New Roman" w:hAnsi="Times New Roman"/>
          <w:color w:val="000000"/>
          <w:sz w:val="0"/>
          <w:szCs w:val="0"/>
          <w:highlight w:val="black"/>
          <w:u w:color="000000"/>
          <w:lang w:val="ru-RU"/>
        </w:rPr>
      </w:pPr>
      <w:r w:rsidRPr="00372285">
        <w:rPr>
          <w:rFonts w:ascii="Times New Roman" w:eastAsia="Times New Roman" w:hAnsi="Times New Roman"/>
          <w:color w:val="000000"/>
          <w:sz w:val="0"/>
          <w:szCs w:val="0"/>
          <w:u w:color="000000"/>
          <w:shd w:val="clear" w:color="auto" w:fill="000000"/>
          <w:lang w:val="ru-RU"/>
        </w:rPr>
        <w:t xml:space="preserve"> </w:t>
      </w:r>
    </w:p>
    <w:p w:rsidR="00BA44D4" w:rsidRDefault="00BA44D4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Default="00C118AB">
      <w:pPr>
        <w:pStyle w:val="aa"/>
        <w:rPr>
          <w:lang w:val="ru-RU"/>
        </w:rPr>
      </w:pPr>
    </w:p>
    <w:p w:rsidR="00C118AB" w:rsidRPr="00C118AB" w:rsidRDefault="00C118AB">
      <w:pPr>
        <w:pStyle w:val="aa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21410" cy="6810375"/>
            <wp:effectExtent l="19050" t="0" r="31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41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8AB" w:rsidRPr="00C118AB" w:rsidSect="00BA44D4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672"/>
    <w:multiLevelType w:val="multilevel"/>
    <w:tmpl w:val="EA9644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A41628"/>
    <w:multiLevelType w:val="multilevel"/>
    <w:tmpl w:val="63D203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4D4"/>
    <w:rsid w:val="00372285"/>
    <w:rsid w:val="00636C58"/>
    <w:rsid w:val="00811CF1"/>
    <w:rsid w:val="00BA44D4"/>
    <w:rsid w:val="00C1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11B8D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411B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C2770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A5833"/>
    <w:rPr>
      <w:color w:val="0000FF" w:themeColor="hyperlink"/>
      <w:u w:val="single"/>
    </w:rPr>
  </w:style>
  <w:style w:type="character" w:customStyle="1" w:styleId="ListLabel1">
    <w:name w:val="ListLabel 1"/>
    <w:qFormat/>
    <w:rsid w:val="00BA44D4"/>
    <w:rPr>
      <w:rFonts w:cs="Courier New"/>
    </w:rPr>
  </w:style>
  <w:style w:type="character" w:customStyle="1" w:styleId="ListLabel2">
    <w:name w:val="ListLabel 2"/>
    <w:qFormat/>
    <w:rsid w:val="00BA44D4"/>
    <w:rPr>
      <w:rFonts w:cs="Courier New"/>
    </w:rPr>
  </w:style>
  <w:style w:type="character" w:customStyle="1" w:styleId="ListLabel3">
    <w:name w:val="ListLabel 3"/>
    <w:qFormat/>
    <w:rsid w:val="00BA44D4"/>
    <w:rPr>
      <w:rFonts w:cs="Courier New"/>
    </w:rPr>
  </w:style>
  <w:style w:type="character" w:customStyle="1" w:styleId="a5">
    <w:name w:val="Символ нумерации"/>
    <w:qFormat/>
    <w:rsid w:val="00BA44D4"/>
  </w:style>
  <w:style w:type="paragraph" w:customStyle="1" w:styleId="a6">
    <w:name w:val="Заголовок"/>
    <w:basedOn w:val="a"/>
    <w:next w:val="a7"/>
    <w:qFormat/>
    <w:rsid w:val="00BA44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A44D4"/>
    <w:pPr>
      <w:spacing w:after="140" w:line="276" w:lineRule="auto"/>
    </w:pPr>
  </w:style>
  <w:style w:type="paragraph" w:styleId="a8">
    <w:name w:val="List"/>
    <w:basedOn w:val="a7"/>
    <w:rsid w:val="00BA44D4"/>
    <w:rPr>
      <w:rFonts w:cs="Arial"/>
    </w:rPr>
  </w:style>
  <w:style w:type="paragraph" w:customStyle="1" w:styleId="10">
    <w:name w:val="Название объекта1"/>
    <w:basedOn w:val="a"/>
    <w:qFormat/>
    <w:rsid w:val="00BA44D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A44D4"/>
    <w:pPr>
      <w:suppressLineNumbers/>
    </w:pPr>
    <w:rPr>
      <w:rFonts w:cs="Arial"/>
    </w:rPr>
  </w:style>
  <w:style w:type="paragraph" w:styleId="aa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Balloon Text"/>
    <w:basedOn w:val="a"/>
    <w:uiPriority w:val="99"/>
    <w:semiHidden/>
    <w:unhideWhenUsed/>
    <w:qFormat/>
    <w:rsid w:val="007C2770"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rsid w:val="003A4056"/>
    <w:pPr>
      <w:spacing w:beforeAutospacing="1" w:afterAutospacing="1"/>
    </w:pPr>
  </w:style>
  <w:style w:type="paragraph" w:styleId="ad">
    <w:name w:val="List Paragraph"/>
    <w:basedOn w:val="a"/>
    <w:uiPriority w:val="34"/>
    <w:qFormat/>
    <w:rsid w:val="004E539B"/>
    <w:pPr>
      <w:ind w:left="720"/>
      <w:contextualSpacing/>
    </w:pPr>
  </w:style>
  <w:style w:type="table" w:styleId="ae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7</cp:revision>
  <dcterms:created xsi:type="dcterms:W3CDTF">2025-06-10T09:48:00Z</dcterms:created>
  <dcterms:modified xsi:type="dcterms:W3CDTF">2025-06-20T04:43:00Z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