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29" w:rsidRDefault="00503129" w:rsidP="00503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C7302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2020г.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А-18</w:t>
      </w:r>
    </w:p>
    <w:p w:rsidR="00503129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73025">
        <w:rPr>
          <w:rFonts w:ascii="Times New Roman" w:hAnsi="Times New Roman" w:cs="Times New Roman"/>
          <w:sz w:val="28"/>
          <w:szCs w:val="28"/>
        </w:rPr>
        <w:t>Слесарно-механическая обработка деталей</w:t>
      </w:r>
    </w:p>
    <w:p w:rsidR="00C7302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C73025">
        <w:rPr>
          <w:rFonts w:ascii="Times New Roman" w:hAnsi="Times New Roman" w:cs="Times New Roman"/>
          <w:sz w:val="28"/>
          <w:szCs w:val="28"/>
        </w:rPr>
        <w:t xml:space="preserve"> Токарная обработка деталей.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25" w:rsidRPr="00C73025">
        <w:rPr>
          <w:rFonts w:ascii="Times New Roman" w:hAnsi="Times New Roman" w:cs="Times New Roman"/>
          <w:sz w:val="28"/>
          <w:szCs w:val="28"/>
        </w:rPr>
        <w:t>Способы установки и закрепления заготово</w:t>
      </w:r>
      <w:r w:rsidR="00C73025">
        <w:rPr>
          <w:rFonts w:ascii="Times New Roman" w:hAnsi="Times New Roman" w:cs="Times New Roman"/>
          <w:sz w:val="28"/>
          <w:szCs w:val="28"/>
        </w:rPr>
        <w:t>к.</w:t>
      </w:r>
    </w:p>
    <w:p w:rsidR="00340B0B" w:rsidRDefault="00340B0B" w:rsidP="00503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0B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503129" w:rsidRPr="00C73025" w:rsidRDefault="00503129" w:rsidP="005031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025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503129" w:rsidRDefault="00503129" w:rsidP="00503129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129"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3025">
        <w:rPr>
          <w:rFonts w:ascii="Times New Roman" w:hAnsi="Times New Roman" w:cs="Times New Roman"/>
          <w:sz w:val="28"/>
          <w:szCs w:val="28"/>
        </w:rPr>
        <w:t>Обработка металлов на токарных станках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03129" w:rsidRDefault="00503129" w:rsidP="0050312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3129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503129" w:rsidRDefault="00C73025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Краткая характеристика станков токарной группы</w:t>
      </w:r>
      <w:r w:rsidR="00503129" w:rsidRPr="005031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3025" w:rsidRDefault="00C73025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 по выбору рациональных схем базирования</w:t>
      </w:r>
    </w:p>
    <w:p w:rsidR="00503129" w:rsidRDefault="00C73025" w:rsidP="005031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требования к закреплению заготовок в приспособлениях</w:t>
      </w:r>
      <w:r w:rsidR="005031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B0B" w:rsidRDefault="00340B0B" w:rsidP="00340B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Смотреть видео: </w:t>
      </w:r>
      <w:hyperlink r:id="rId6" w:history="1">
        <w:r w:rsidRPr="0001727C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https://www.youtube.com/watch?v=Pfd6VJTT4-E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7" w:history="1">
        <w:r w:rsidRPr="0001727C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https://www.youtube.com/watch?v=AgjEcuOsyeg</w:t>
        </w:r>
      </w:hyperlink>
    </w:p>
    <w:p w:rsidR="00340B0B" w:rsidRDefault="00340B0B" w:rsidP="00340B0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0B0B" w:rsidRPr="00503129" w:rsidRDefault="00340B0B" w:rsidP="00340B0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C34" w:rsidRDefault="00233C34" w:rsidP="00BC6A8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3C34" w:rsidRPr="00233C34" w:rsidRDefault="00233C34" w:rsidP="00233C3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34">
        <w:rPr>
          <w:rFonts w:ascii="Times New Roman" w:hAnsi="Times New Roman" w:cs="Times New Roman"/>
          <w:b/>
          <w:sz w:val="28"/>
          <w:szCs w:val="28"/>
        </w:rPr>
        <w:t>Краткая характеристика некоторых других станков токарной группы.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5 тип–токарно-карусельные станки.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Предназначены для обработки тяжелых заготовок (до 200 тонн) большого диаметра (до 24 м) и небольшой длины, не превышающей 0,7 диаметра.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Заготовки устанавливают и закрепляют на круглом горизонтальном столе – планшайбе, вращающейся вокруг вертикальной оси. Станки выпускают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одностоечными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(диаметр планшайбы до 1,6 м) и </w:t>
      </w:r>
      <w:proofErr w:type="spellStart"/>
      <w:r w:rsidRPr="00233C34">
        <w:rPr>
          <w:rFonts w:ascii="Times New Roman" w:hAnsi="Times New Roman" w:cs="Times New Roman"/>
          <w:sz w:val="28"/>
          <w:szCs w:val="28"/>
        </w:rPr>
        <w:t>двухстоечными</w:t>
      </w:r>
      <w:proofErr w:type="spellEnd"/>
      <w:r w:rsidRPr="00233C34">
        <w:rPr>
          <w:rFonts w:ascii="Times New Roman" w:hAnsi="Times New Roman" w:cs="Times New Roman"/>
          <w:sz w:val="28"/>
          <w:szCs w:val="28"/>
        </w:rPr>
        <w:t xml:space="preserve"> (диаметр планшайбы свыше 1,6 м). Имеют 2…4 суппорта (вертикальные и боковые), на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устанавливаются револьверные и </w:t>
      </w:r>
      <w:proofErr w:type="spellStart"/>
      <w:r w:rsidRPr="00233C34">
        <w:rPr>
          <w:rFonts w:ascii="Times New Roman" w:hAnsi="Times New Roman" w:cs="Times New Roman"/>
          <w:sz w:val="28"/>
          <w:szCs w:val="28"/>
        </w:rPr>
        <w:t>четырехрезцовые</w:t>
      </w:r>
      <w:proofErr w:type="spellEnd"/>
      <w:r w:rsidRPr="00233C34">
        <w:rPr>
          <w:rFonts w:ascii="Times New Roman" w:hAnsi="Times New Roman" w:cs="Times New Roman"/>
          <w:sz w:val="28"/>
          <w:szCs w:val="28"/>
        </w:rPr>
        <w:t xml:space="preserve"> головки. Обработка производится сразу несколькими инструментами.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Револьверная головка позволяет производить: сверление, зенкерование, развертывание и нарезание резьбы.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Резцовые головки позволяют производить токарную обработку цилиндрических, конических, фасонных поверхностей – наружных и внутренних.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3 тип – револьверные станки. В отличие от токарно-винторезных станков не имеют ходового винта, а вместо задней бабки у них – револьверная (поворотная) головка с вертикальной или горизонтальной осью поворота, в которой крепятся несколько разных инструментов: сверла, развертки, метчики…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Револьверные головки с вертикальной осью имеют только продольную подачу, поэтому станки с такими головками имеют 1 – 2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поперечных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суппорта для обработки заготовки резцами и другими инструментами, работающими с поперечной подачей.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lastRenderedPageBreak/>
        <w:t>Револьверные станки применяются при серийном производстве деталей сравнительно сложной формы, для производства которых необходимо последовательно применять различные инструменты. Примеры таких деталей: винты, гайки, втулки и т.п.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7 тип – многорезцовые токарные станки. В отличие от обычных токарных имеют два независимых друг от друга суппорта: передний (нижний), имеющий только продольную подачу, и задний (верхний), имеет только поперечную подачу. В каждом суппорте закрепляют несколько резцов, которые работают одновременно. Передний суппорт обрабатывает только цилиндрические поверхности, задний – торцовые поверхности, канавки, фаски и т.п. Так как на этих станках заготовки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обрабатываются сразу несколькими резцами и при этом расходуется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большая мощность, то эти станки изготавливают гораздо более мощными и жесткими, чем обычные токарные. Работают в полуавтоматическом цикле. Их выгодно использовать в условиях крупносерийного и массового производства, так как основное (технологическое) время на них сокращается в несколько раз.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Лобовые станки образуют вместе с токарными 6-й тип (см. табл.4.2).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Предназначены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так же как и карусельные для обработки коротких изделий большого диаметра (до 6 м) – маховики, шкивы, зубчатые колеса. Изделие крепится так же на планшайбе (диаметром до 4 м), которая имеют, в отличие от карусельных станков, горизонтальную ось вращения.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Недостаток лобовых станков – трудность крепления и выверки больших заготовок в вертикальной плоскости планшайбы, отсюда низкая точность обработки. У них низкая производительность и невысокое качество (чистота) обработанной поверхности. В настоящее время применяются редко, в основном в единичном производстве (при ремонте), вытесняются карусельными (более совершенными) станками.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1 и 2 типы – токарные автоматы и полуавтоматы (см. подробнее лекцию 13). Автоматы – станки, на которых после наладки обработка осуществляется автоматически, без участия рабочего. Применяются в массовом и крупносерийном производстве для обработки крепежных деталей, валиков, втулок, колец и др.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Полуавтоматы – станки, в которых весь цикл обработки заготовки и остановки станка после ее окончания осуществляется автоматически, а установка, снятие заготовки и пуск станка производится рабочим. Применяются главным образом в серийном производстве для обработки осей, фланцев, валов, зубчатых колес и т.п.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По количеству шпинделей автоматы и полуавтоматы делятся на </w:t>
      </w:r>
      <w:proofErr w:type="spellStart"/>
      <w:r w:rsidRPr="00233C34">
        <w:rPr>
          <w:rFonts w:ascii="Times New Roman" w:hAnsi="Times New Roman" w:cs="Times New Roman"/>
          <w:sz w:val="28"/>
          <w:szCs w:val="28"/>
        </w:rPr>
        <w:t>одношпиндельные</w:t>
      </w:r>
      <w:proofErr w:type="spellEnd"/>
      <w:r w:rsidRPr="00233C34">
        <w:rPr>
          <w:rFonts w:ascii="Times New Roman" w:hAnsi="Times New Roman" w:cs="Times New Roman"/>
          <w:sz w:val="28"/>
          <w:szCs w:val="28"/>
        </w:rPr>
        <w:t xml:space="preserve"> и многошпиндельные (чаще 4 – 8 шпинделей).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33C34">
        <w:rPr>
          <w:rFonts w:ascii="Times New Roman" w:hAnsi="Times New Roman" w:cs="Times New Roman"/>
          <w:sz w:val="28"/>
          <w:szCs w:val="28"/>
        </w:rPr>
        <w:t>Одношпиндельные</w:t>
      </w:r>
      <w:proofErr w:type="spellEnd"/>
      <w:r w:rsidRPr="00233C34">
        <w:rPr>
          <w:rFonts w:ascii="Times New Roman" w:hAnsi="Times New Roman" w:cs="Times New Roman"/>
          <w:sz w:val="28"/>
          <w:szCs w:val="28"/>
        </w:rPr>
        <w:t xml:space="preserve"> станки делятся на следующие разновидности: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а) Фасонно-отрезные (для обработки коротких деталей диаметром 3…25 мм). Станок имеет 2…4 суппорта,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перемещающихся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только в поперечном направлении и несущих фасонные и отрезные резцы.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б) Фасонно-продольного точения. Применяются для обработки длинных деталей малого диаметра. Они обеспечивают точность обработки (5…8-й </w:t>
      </w:r>
      <w:r w:rsidRPr="00233C34">
        <w:rPr>
          <w:rFonts w:ascii="Times New Roman" w:hAnsi="Times New Roman" w:cs="Times New Roman"/>
          <w:sz w:val="28"/>
          <w:szCs w:val="28"/>
        </w:rPr>
        <w:lastRenderedPageBreak/>
        <w:t>квалитет по диаметру и 7…9-й квалитеты по длине). Шероховатость обработанной поверхности от Ra1,25 до Ra0,63. В этих автоматах пруток получает продольное (поступательное) и вращательное движение, а обработка производится при поперечной подаче 4…5 поперечных суппортов.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в) Токарно-револьверные. Получили широкое применение в промышленности для обработки деталей сложной формы с применением большого числа разнообразных инструментов.</w:t>
      </w:r>
    </w:p>
    <w:p w:rsid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На токарных многошпиндельных автоматах одновременно обрабатывают несколько заготовок. Число одновременно обрабатываемых заготовок равно числу шпинделей. Заготовками могут быть крутки (прутковые автоматы) или штучные заготовки – поковки, которые закладывают в специальные емкости (магазинные автоматы). По принципу действия многошпиндельные автоматы подразделяются на автоматы параллельного и последовательного действия. На первых обрабатываются детали простой формы, требующие не более 2 инструментов. На всех шпинделях выполняются одинаковые операции. Они представляют собой как бы несколько </w:t>
      </w:r>
      <w:proofErr w:type="spellStart"/>
      <w:r w:rsidRPr="00233C34">
        <w:rPr>
          <w:rFonts w:ascii="Times New Roman" w:hAnsi="Times New Roman" w:cs="Times New Roman"/>
          <w:sz w:val="28"/>
          <w:szCs w:val="28"/>
        </w:rPr>
        <w:t>одношпиндельных</w:t>
      </w:r>
      <w:proofErr w:type="spellEnd"/>
      <w:r w:rsidRPr="00233C34">
        <w:rPr>
          <w:rFonts w:ascii="Times New Roman" w:hAnsi="Times New Roman" w:cs="Times New Roman"/>
          <w:sz w:val="28"/>
          <w:szCs w:val="28"/>
        </w:rPr>
        <w:t xml:space="preserve"> автоматов, соединенных в один. В станках второй группы каждый шпиндель с заготовкой последовательно занимает ряд позиций. На каждой позиции шпинделя выполняется определенная часть технологического процесса изготовления детали, после чего шпиндельной блок (основной узел станка) поворачивается на 1/n оборота, где n</w:t>
      </w:r>
      <w:r>
        <w:rPr>
          <w:rFonts w:ascii="Times New Roman" w:hAnsi="Times New Roman" w:cs="Times New Roman"/>
          <w:sz w:val="28"/>
          <w:szCs w:val="28"/>
        </w:rPr>
        <w:t xml:space="preserve"> – число 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Машиностроительные детали делятся на два типа: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1) детали типа тел вращения (валы, втулки, диски, барабаны, зубчатые колеса и др.);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2) призматические детали (плиты, планки, корпуса и др.).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Детали первого типа обрабатывают, как правило, с вращением заготовки (на токарных, карусельных, </w:t>
      </w:r>
      <w:proofErr w:type="spellStart"/>
      <w:r w:rsidRPr="00233C34">
        <w:rPr>
          <w:rFonts w:ascii="Times New Roman" w:hAnsi="Times New Roman" w:cs="Times New Roman"/>
          <w:sz w:val="28"/>
          <w:szCs w:val="28"/>
        </w:rPr>
        <w:t>круглошлифовальных</w:t>
      </w:r>
      <w:proofErr w:type="spellEnd"/>
      <w:r w:rsidRPr="00233C34">
        <w:rPr>
          <w:rFonts w:ascii="Times New Roman" w:hAnsi="Times New Roman" w:cs="Times New Roman"/>
          <w:sz w:val="28"/>
          <w:szCs w:val="28"/>
        </w:rPr>
        <w:t xml:space="preserve"> станках);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Детали второго типа обрабатывают без вращения заготовки (на фрезерных, плоскошлифовальных станках и т.п.).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Технологические базы используются только при обработке детали.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33C34">
        <w:rPr>
          <w:rFonts w:ascii="Times New Roman" w:hAnsi="Times New Roman" w:cs="Times New Roman"/>
          <w:sz w:val="28"/>
          <w:szCs w:val="28"/>
        </w:rPr>
        <w:t>Заготовки деталей типа тел вращения небольшой длины (высоты) - диски, втулки, зубчатые колеса и т.п. - устанавливают на призмы, в патроны, на оправки, во втулки, на установочные пальцы н т.д.;</w:t>
      </w:r>
      <w:proofErr w:type="gramEnd"/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В комплект технологических баз входят наружная (или внутренняя) поверхность вращения; торец; при необходимости база для угловой ориентации (выступы, отверстия, шпоночные канавки, шлицы и т.д.).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Заготовки деталей типа тел вращения значительной длины (например, валы) устанавливают на две призмы; в центрах (переднем и заднем); в патрон и в задний центр и т.д. В комплект технологических баз входят наружные (или внутренние) поверхности вращения; торцы вала или ступеней вала; конические поверхности центровых отверстий; коническая поверхность хвостовика инструмента; база для угловой ориентации (выступы, отверстия, шпоночные канавки, шлицы и т.д.). Если валы имеют малую жесткость (т.е. значительно деформируются при обработке под действием сил резания), то в качестве дополнительных баз используют люнеты.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lastRenderedPageBreak/>
        <w:t>Крутящий момент при обработке деталей типа тел вращения передают с помощью патронов, хомутиков.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В комплект баз, используемых при изготовлении призматических деталей, входят плоскость (установочная база); поверхности, предназначенные для ориентации заготовки на плоскости. В качестве поверхностей для ориентации используют две плоскости (направляющая и опорная базы); плоскость (направляющая база) и отверстие, ось которого перпендикулярна установочной базе; два отверстия с осями, перпендикулярными установочной базе; отверстие с осью, перпендикулярной установочной базе, и элемент для угловой ориентации заготовки.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При установке на плоскость в качестве опор применяют стандартные установочные детали (опоры жесткие и регулируемые, пластины опорные и т.д.). При установке по отверстиям используют установочные пальцы и разжимные оправки. При обработке призматических заготовок малой жесткости применяют дополнительные (подводимые) опоры - В некоторых случаях призматические заготовки закрепляют: путем их приклеивания или заливки в специальную оснастку.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По пункту 3. Выбор базирующих и установочных элементов приспособления, расстановка сил, действующих на деталь, расчет или подбор режима резания.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С учетом рекомендаций по выбору технологических баз выбрать базы и установочные элементы приспособления (опорные устройства, оправки, призмы, направляющие штифты и т.п. из справочной литературы) в зависимости от выбранного способа фрезерования расставить силы, которые будут действовать на деталь при обработке, назначить режим резания (глубину, подачу, скорость резания).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В процессе обработки режущий инструмент совершает определенные движения относительно заготовки. Поэтому требуемое расположение поверхностей детали можно обеспечить только в следующих случаях: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1) если заготовка занимает определенное положение в рабочей зоне станка;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2) если положение заготовки в рабочей зоне определено до начала обработки, на основе этого можно корректировать движения формообразования.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Точное положение заготовки в рабочей зоне станка достигается в процессе установки ее в приспособлении. Процесс установки включает в себя базирование (т.е. придание заготовке требуемого положения относительно выбранной системы координат) и закрепление (т.е. приложение сил и пар сил к заготовке для обеспечения постоянства и неизменности ее положения, достигнутого при базировании).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Фактическое положение заготовки, установленной в рабочей зоне станка, отличается от требуемого, что обусловливается отклонением положения заготовки (в направлении выдерживаемого размера) в процессе установки. Это отклонение называют погрешностью установки, которая состоит из погрешности базирования и погрешности закрепления.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lastRenderedPageBreak/>
        <w:t>Поверхности, принадлежащие заготовке и используемые при ее базировании, называют технологическими базами, а используемые для ее измерений - измерительными базами.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Для установки заготовки в приспособлении обычно используют несколько баз. Упрощенно считают, что заготовка соприкасается с приспособлением в точках, называемых опорными. Схему расположения опорных точек называют схемой базирования. Каждая опорная точка определяет связь заготовки с выбранной системой координат, в которой осуществляется обработка заготовки.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Чтобы обеспечить ориентированное положение жесткой заготовки (т.е. заготовки, деформациями которой можно пренебречь) призматической формы, на нее необходимо наложить шесть связей, которым соответствуют шесть опорных точек на схеме базирования: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три точки - на установочной базе, лишающие заготовку трех степеней свободы (перемещения вдоль одной координатной оси и поворота вокруг двух других координатных осей);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две точки - на направляющей базе, лишающие заготовку двух степеней свободы (перемещения вдоль одной координатной оси и поворота вокруг другой);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одна точка - на опорной базе, лишающая заготовку одной степени свободы (перемещения вдоль одной координатной оси или поворот вокруг нее).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Это правило базирования жесткой заготовки носит название правила шести точек.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Схему базирования выбирают, исходя из требований точности обработки и удобства компоновки приспособления. Погрешность базирования может изменяться в зависимости от выбранной схемы базирования. В тех случаях, когда технологические и измерительные базы совпадают, погрешность базирования равна нулю.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Это важное для практической работы положение называют принципом совмещения (единства) баз.</w:t>
      </w:r>
    </w:p>
    <w:p w:rsidR="00233C34" w:rsidRPr="00233C34" w:rsidRDefault="00233C34" w:rsidP="00233C3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34">
        <w:rPr>
          <w:rFonts w:ascii="Times New Roman" w:hAnsi="Times New Roman" w:cs="Times New Roman"/>
          <w:b/>
          <w:sz w:val="28"/>
          <w:szCs w:val="28"/>
        </w:rPr>
        <w:t>Рекомендации по выбор</w:t>
      </w:r>
      <w:r>
        <w:rPr>
          <w:rFonts w:ascii="Times New Roman" w:hAnsi="Times New Roman" w:cs="Times New Roman"/>
          <w:b/>
          <w:sz w:val="28"/>
          <w:szCs w:val="28"/>
        </w:rPr>
        <w:t>у рациональных схем базирования.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1. При высоких требованиях к точности обработки в качестве технологической базы следует использовать точно обработанную поверхность заготовки и принять такую схему базирования, которая обеспечивает наименьшую погрешность установки.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2. Одним из самых простых способов повышения точности базирования является соблюдение принципа совмещения баз.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3. Для повышения точности обработки следует соблюдать принцип постоянства баз. Если это невозможно по каким-либо причинам, то необходимо, чтобы новые базы были обработаны точнее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>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4. В качестве баз следует использовать простые по форме поверхности (плоские, цилиндрические и конические), из которых при необходимости можно создать комплект баз. В тех случаях, когда поверхности заготовки не удовлетворяют требованиям, предъявляемым к базам (т.е. по своим размерам, форме и расположению не могут обеспечить заданную точность, </w:t>
      </w:r>
      <w:r w:rsidRPr="00233C34">
        <w:rPr>
          <w:rFonts w:ascii="Times New Roman" w:hAnsi="Times New Roman" w:cs="Times New Roman"/>
          <w:sz w:val="28"/>
          <w:szCs w:val="28"/>
        </w:rPr>
        <w:lastRenderedPageBreak/>
        <w:t xml:space="preserve">устойчивость и удобство обработки), на заготовке создают искусств венные базы (центровые отверстия, технологические отверстия, </w:t>
      </w:r>
      <w:proofErr w:type="spellStart"/>
      <w:r w:rsidRPr="00233C34">
        <w:rPr>
          <w:rFonts w:ascii="Times New Roman" w:hAnsi="Times New Roman" w:cs="Times New Roman"/>
          <w:sz w:val="28"/>
          <w:szCs w:val="28"/>
        </w:rPr>
        <w:t>платики</w:t>
      </w:r>
      <w:proofErr w:type="spellEnd"/>
      <w:r w:rsidRPr="00233C34">
        <w:rPr>
          <w:rFonts w:ascii="Times New Roman" w:hAnsi="Times New Roman" w:cs="Times New Roman"/>
          <w:sz w:val="28"/>
          <w:szCs w:val="28"/>
        </w:rPr>
        <w:t>, выточки и др.).</w:t>
      </w:r>
    </w:p>
    <w:p w:rsidR="00233C34" w:rsidRPr="00233C34" w:rsidRDefault="00233C34" w:rsidP="00233C3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34">
        <w:rPr>
          <w:rFonts w:ascii="Times New Roman" w:hAnsi="Times New Roman" w:cs="Times New Roman"/>
          <w:b/>
          <w:sz w:val="28"/>
          <w:szCs w:val="28"/>
        </w:rPr>
        <w:t>Основные требования к закрепле</w:t>
      </w:r>
      <w:r>
        <w:rPr>
          <w:rFonts w:ascii="Times New Roman" w:hAnsi="Times New Roman" w:cs="Times New Roman"/>
          <w:b/>
          <w:sz w:val="28"/>
          <w:szCs w:val="28"/>
        </w:rPr>
        <w:t>нию заготовок в приспособлениях.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1. Закрепление должно обеспечить надежный контакт заготовки с опорами приспособлений и гарантировать неизменность положения заготовки относительно технологической оснастки в процессе обработки или при отключении энергии.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2. Закрепление заготовки необходимо применять только в тех случаях, когда сила обработки или другие силы могут сместить заготовку (например, при протягивании шпоночного паза заготовку не закрепляют).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3. Силы закрепления не должны вызывать больших деформаций и смятия базы.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4. Закрепление и освобождение заготовки должны выполняться с минимальной затратой времени и усилий со стороны рабочего. Наименьшую погрешность закрепления обеспечивают зажимные устройства, создающие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постоянную силу закрепления (например, приспособления с пневматическим или гидравлическим приводом).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5. Для уменьшения погрешности закрепления следует использовать базовые поверхности с низкой шероховатостью; применять приспособления с приводом; устанавливать заготовки на опоры с плоской головкой или на точно обработанные опорные пластины.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По пункту 4. Рассчитать силы и моменты резания по назначенным вами параметрам режима резания (t, S, V).</w:t>
      </w:r>
    </w:p>
    <w:p w:rsidR="00233C34" w:rsidRPr="00233C34" w:rsidRDefault="00233C34" w:rsidP="00233C34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торцовой фрезы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цилиндрической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является наличие зубьев на одном из торцов. При этом, как и при цилиндрическом фрезеровании, срезаемый слой будет характеризоваться глубиной фрезерования t (рис.2), т. с. проекцией дуги контакта зубьев с заготовкой на направление, перпендикулярное движению подачи. Ширина фрезерования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на заготовке измеряется в направлении оси вращения фрезы. Отмстим, что в некоторых справочных материалах для расчета режимов резания эти обозначения меняются местами, что следует учитывать при их использовании. В зависимости от расположения торцовой фрезы относительно обрабатываемой поверхности различают симметричное и асимметричное фрезеровани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>рис.2 б).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24DFB7B" wp14:editId="24B55715">
            <wp:extent cx="4482465" cy="1858645"/>
            <wp:effectExtent l="0" t="0" r="0" b="8255"/>
            <wp:docPr id="10" name="Рисунок 10" descr="Элементы режима резания и срезаемого слоя при торцевом то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лементы режима резания и срезаемого слоя при торцевом точе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lastRenderedPageBreak/>
        <w:t>Рис.2. Элементы режима резания и срезаемого слоя при торцевом точении: а - сравнение элементов срезаемого слоя цилиндрической и торцевой фрезой; б - ассиметричное фрезерование торцевой фрезой.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Скорость резания при торцовом фрезеровании определяется на наибольшем диаметре контакта фрезы с заготовкой D ф: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458653" wp14:editId="6B3ED991">
            <wp:extent cx="497205" cy="417195"/>
            <wp:effectExtent l="0" t="0" r="0" b="1905"/>
            <wp:docPr id="11" name="Рисунок 11" descr="https://studbooks.net/imag_/8/262314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books.net/imag_/8/262314/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>/мин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или в системе СИ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>/с,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 xml:space="preserve">где n ф,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- частота вращения фрезы соответственно в об/мин, и в с-1;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C34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33C34">
        <w:rPr>
          <w:rFonts w:ascii="Times New Roman" w:hAnsi="Times New Roman" w:cs="Times New Roman"/>
          <w:sz w:val="28"/>
          <w:szCs w:val="28"/>
        </w:rPr>
        <w:t>, D - диаметр фрезы соответственно в мм и в м.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3C34">
        <w:rPr>
          <w:rFonts w:ascii="Times New Roman" w:hAnsi="Times New Roman" w:cs="Times New Roman"/>
          <w:sz w:val="28"/>
          <w:szCs w:val="28"/>
        </w:rPr>
        <w:t>Подача при фрезеровании подсчитывается на один оборот фрезы s0 мм/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Pr="00233C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33C34">
        <w:rPr>
          <w:rFonts w:ascii="Times New Roman" w:hAnsi="Times New Roman" w:cs="Times New Roman"/>
          <w:sz w:val="28"/>
          <w:szCs w:val="28"/>
        </w:rPr>
        <w:t xml:space="preserve"> один зуб фрезы s z - мм/зуб, или в одну минуту s М, мм на один оборот.</w:t>
      </w:r>
    </w:p>
    <w:p w:rsidR="00233C34" w:rsidRPr="00233C34" w:rsidRDefault="00233C34" w:rsidP="00233C34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34">
        <w:rPr>
          <w:rFonts w:ascii="Times New Roman" w:hAnsi="Times New Roman" w:cs="Times New Roman"/>
          <w:sz w:val="28"/>
          <w:szCs w:val="28"/>
        </w:rPr>
        <w:t>Органы управления подачей на фрезерных станках имеют таблицы подачи</w:t>
      </w:r>
      <w:r w:rsidRPr="0023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 мм/мин.</w:t>
      </w:r>
    </w:p>
    <w:p w:rsidR="00233C34" w:rsidRDefault="00233C34" w:rsidP="00BC6A89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C6A89" w:rsidRDefault="00BC6A89" w:rsidP="00BC6A89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6A89" w:rsidRDefault="00BC6A89" w:rsidP="005031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="00503129" w:rsidRPr="00BC6A89">
        <w:rPr>
          <w:rFonts w:ascii="Times New Roman" w:hAnsi="Times New Roman" w:cs="Times New Roman"/>
          <w:sz w:val="28"/>
          <w:szCs w:val="28"/>
        </w:rPr>
        <w:t xml:space="preserve"> </w:t>
      </w:r>
      <w:r w:rsidRPr="00BC6A89">
        <w:rPr>
          <w:rFonts w:ascii="Times New Roman" w:hAnsi="Times New Roman" w:cs="Times New Roman"/>
          <w:bCs/>
          <w:i/>
          <w:sz w:val="28"/>
          <w:szCs w:val="28"/>
        </w:rPr>
        <w:t>законспектировать т</w:t>
      </w:r>
      <w:r w:rsidR="00764DFE">
        <w:rPr>
          <w:rFonts w:ascii="Times New Roman" w:hAnsi="Times New Roman" w:cs="Times New Roman"/>
          <w:bCs/>
          <w:i/>
          <w:sz w:val="28"/>
          <w:szCs w:val="28"/>
        </w:rPr>
        <w:t xml:space="preserve">ему, </w:t>
      </w:r>
      <w:r w:rsidR="00233C34">
        <w:rPr>
          <w:rFonts w:ascii="Times New Roman" w:hAnsi="Times New Roman" w:cs="Times New Roman"/>
          <w:bCs/>
          <w:i/>
          <w:sz w:val="28"/>
          <w:szCs w:val="28"/>
        </w:rPr>
        <w:t>составить презентации</w:t>
      </w:r>
      <w:r w:rsidR="00C7302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33C34">
        <w:rPr>
          <w:rFonts w:ascii="Times New Roman" w:hAnsi="Times New Roman" w:cs="Times New Roman"/>
          <w:bCs/>
          <w:i/>
          <w:sz w:val="28"/>
          <w:szCs w:val="28"/>
        </w:rPr>
        <w:t>(не менее 10 слайдов) по одной из тем: Классификация станков токарной группы, Классификация металлорежущих станков,</w:t>
      </w:r>
      <w:r w:rsidR="00233C34" w:rsidRPr="00233C34">
        <w:rPr>
          <w:rFonts w:ascii="Times New Roman" w:hAnsi="Times New Roman"/>
          <w:sz w:val="24"/>
          <w:szCs w:val="24"/>
        </w:rPr>
        <w:t xml:space="preserve"> </w:t>
      </w:r>
      <w:r w:rsidR="00233C34" w:rsidRPr="00233C34">
        <w:rPr>
          <w:rFonts w:ascii="Times New Roman" w:hAnsi="Times New Roman" w:cs="Times New Roman"/>
          <w:bCs/>
          <w:i/>
          <w:sz w:val="28"/>
          <w:szCs w:val="28"/>
        </w:rPr>
        <w:t>Конструктивные элементы</w:t>
      </w:r>
      <w:r w:rsidR="00233C34" w:rsidRPr="00233C34">
        <w:rPr>
          <w:rFonts w:ascii="Times New Roman" w:hAnsi="Times New Roman" w:cs="Times New Roman"/>
          <w:bCs/>
          <w:i/>
          <w:sz w:val="28"/>
          <w:szCs w:val="28"/>
        </w:rPr>
        <w:t xml:space="preserve"> токарного</w:t>
      </w:r>
      <w:r w:rsidR="00233C34" w:rsidRPr="00233C34">
        <w:rPr>
          <w:rFonts w:ascii="Times New Roman" w:hAnsi="Times New Roman" w:cs="Times New Roman"/>
          <w:bCs/>
          <w:i/>
          <w:sz w:val="28"/>
          <w:szCs w:val="28"/>
        </w:rPr>
        <w:t xml:space="preserve"> резца</w:t>
      </w:r>
      <w:r w:rsidR="00233C3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C73025">
        <w:rPr>
          <w:rFonts w:ascii="Times New Roman" w:hAnsi="Times New Roman" w:cs="Times New Roman"/>
          <w:bCs/>
          <w:i/>
          <w:sz w:val="28"/>
          <w:szCs w:val="28"/>
        </w:rPr>
        <w:t xml:space="preserve"> Виды токарных резцов.</w:t>
      </w:r>
    </w:p>
    <w:p w:rsidR="00BC6A89" w:rsidRP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A89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отчета. </w:t>
      </w:r>
    </w:p>
    <w:p w:rsid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>1.</w:t>
      </w:r>
      <w:r w:rsidRPr="00BC6A89">
        <w:rPr>
          <w:rFonts w:ascii="Times New Roman" w:hAnsi="Times New Roman" w:cs="Times New Roman"/>
          <w:i/>
          <w:sz w:val="28"/>
          <w:szCs w:val="28"/>
        </w:rPr>
        <w:tab/>
      </w:r>
      <w:r w:rsidR="00C73025" w:rsidRPr="00BC6A89">
        <w:rPr>
          <w:rFonts w:ascii="Times New Roman" w:hAnsi="Times New Roman" w:cs="Times New Roman"/>
          <w:i/>
          <w:sz w:val="28"/>
          <w:szCs w:val="28"/>
        </w:rPr>
        <w:t xml:space="preserve">Сделать фото </w:t>
      </w:r>
      <w:r w:rsidR="00C73025">
        <w:rPr>
          <w:rFonts w:ascii="Times New Roman" w:hAnsi="Times New Roman" w:cs="Times New Roman"/>
          <w:i/>
          <w:sz w:val="28"/>
          <w:szCs w:val="28"/>
        </w:rPr>
        <w:t>конспекта лекции.</w:t>
      </w:r>
    </w:p>
    <w:p w:rsidR="00503129" w:rsidRPr="00BC6A89" w:rsidRDefault="00BC6A89" w:rsidP="00BC6A89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i/>
          <w:sz w:val="28"/>
          <w:szCs w:val="28"/>
        </w:rPr>
        <w:t>2.</w:t>
      </w:r>
      <w:r w:rsidRPr="00BC6A89">
        <w:rPr>
          <w:rFonts w:ascii="Times New Roman" w:hAnsi="Times New Roman" w:cs="Times New Roman"/>
          <w:i/>
          <w:sz w:val="28"/>
          <w:szCs w:val="28"/>
        </w:rPr>
        <w:tab/>
      </w:r>
      <w:r w:rsidR="00C73025">
        <w:rPr>
          <w:rFonts w:ascii="Times New Roman" w:hAnsi="Times New Roman" w:cs="Times New Roman"/>
          <w:i/>
          <w:sz w:val="28"/>
          <w:szCs w:val="28"/>
        </w:rPr>
        <w:t>Составить презентацию</w:t>
      </w:r>
    </w:p>
    <w:p w:rsidR="00503129" w:rsidRDefault="00503129" w:rsidP="0050312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</w:t>
      </w:r>
      <w:r w:rsidR="00BC6A89">
        <w:rPr>
          <w:rFonts w:ascii="Times New Roman" w:hAnsi="Times New Roman" w:cs="Times New Roman"/>
          <w:sz w:val="28"/>
          <w:szCs w:val="28"/>
        </w:rPr>
        <w:t>: до 1</w:t>
      </w:r>
      <w:r w:rsidR="00C73025">
        <w:rPr>
          <w:rFonts w:ascii="Times New Roman" w:hAnsi="Times New Roman" w:cs="Times New Roman"/>
          <w:sz w:val="28"/>
          <w:szCs w:val="28"/>
        </w:rPr>
        <w:t>7</w:t>
      </w:r>
      <w:r w:rsidR="00BC6A89">
        <w:rPr>
          <w:rFonts w:ascii="Times New Roman" w:hAnsi="Times New Roman" w:cs="Times New Roman"/>
          <w:sz w:val="28"/>
          <w:szCs w:val="28"/>
        </w:rPr>
        <w:t>.04.2020г.</w:t>
      </w:r>
    </w:p>
    <w:p w:rsidR="00503129" w:rsidRDefault="00BC6A89" w:rsidP="00BC6A89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A89">
        <w:rPr>
          <w:rFonts w:ascii="Times New Roman" w:hAnsi="Times New Roman" w:cs="Times New Roman"/>
          <w:sz w:val="28"/>
          <w:szCs w:val="28"/>
        </w:rPr>
        <w:t xml:space="preserve">Ответы отправлять на адрес aqva96@mail.ru, или в </w:t>
      </w:r>
      <w:proofErr w:type="spellStart"/>
      <w:r w:rsidRPr="00BC6A8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C6A89">
        <w:rPr>
          <w:rFonts w:ascii="Times New Roman" w:hAnsi="Times New Roman" w:cs="Times New Roman"/>
          <w:sz w:val="28"/>
          <w:szCs w:val="28"/>
        </w:rPr>
        <w:t xml:space="preserve"> на номер 89530494346</w:t>
      </w:r>
      <w:r w:rsidR="00764DFE">
        <w:rPr>
          <w:rFonts w:ascii="Times New Roman" w:hAnsi="Times New Roman" w:cs="Times New Roman"/>
          <w:sz w:val="28"/>
          <w:szCs w:val="28"/>
        </w:rPr>
        <w:t xml:space="preserve">. В названии файла </w:t>
      </w:r>
      <w:r w:rsidR="00503129">
        <w:rPr>
          <w:rFonts w:ascii="Times New Roman" w:hAnsi="Times New Roman" w:cs="Times New Roman"/>
          <w:sz w:val="28"/>
          <w:szCs w:val="28"/>
        </w:rPr>
        <w:t xml:space="preserve">указать (ФИО, группу, </w:t>
      </w:r>
      <w:r w:rsidR="00340B0B">
        <w:rPr>
          <w:rFonts w:ascii="Times New Roman" w:hAnsi="Times New Roman" w:cs="Times New Roman"/>
          <w:sz w:val="28"/>
          <w:szCs w:val="28"/>
        </w:rPr>
        <w:t>дисциплину</w:t>
      </w:r>
      <w:r w:rsidR="00503129">
        <w:rPr>
          <w:rFonts w:ascii="Times New Roman" w:hAnsi="Times New Roman" w:cs="Times New Roman"/>
          <w:sz w:val="28"/>
          <w:szCs w:val="28"/>
        </w:rPr>
        <w:t>)</w:t>
      </w:r>
    </w:p>
    <w:p w:rsidR="00503129" w:rsidRDefault="00503129" w:rsidP="006848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C95" w:rsidRDefault="00384C95" w:rsidP="0008575D">
      <w:bookmarkStart w:id="0" w:name="_GoBack"/>
      <w:bookmarkEnd w:id="0"/>
    </w:p>
    <w:sectPr w:rsidR="0038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ED9"/>
    <w:multiLevelType w:val="multilevel"/>
    <w:tmpl w:val="5CB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92A"/>
    <w:multiLevelType w:val="multilevel"/>
    <w:tmpl w:val="A10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B2A7D"/>
    <w:multiLevelType w:val="multilevel"/>
    <w:tmpl w:val="6F70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5"/>
    <w:rsid w:val="0008575D"/>
    <w:rsid w:val="001C5708"/>
    <w:rsid w:val="00233C34"/>
    <w:rsid w:val="00340B0B"/>
    <w:rsid w:val="00384C95"/>
    <w:rsid w:val="00431248"/>
    <w:rsid w:val="00503129"/>
    <w:rsid w:val="006848B4"/>
    <w:rsid w:val="00764DFE"/>
    <w:rsid w:val="00812F72"/>
    <w:rsid w:val="00946318"/>
    <w:rsid w:val="009F4358"/>
    <w:rsid w:val="00A87CEF"/>
    <w:rsid w:val="00AF472E"/>
    <w:rsid w:val="00BC6A89"/>
    <w:rsid w:val="00C13A93"/>
    <w:rsid w:val="00C73025"/>
    <w:rsid w:val="00EC2E76"/>
    <w:rsid w:val="00F312C7"/>
    <w:rsid w:val="00FB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4C9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8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0312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gjEcuOsy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fd6VJTT4-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2020-04-13T07:15:00Z</dcterms:created>
  <dcterms:modified xsi:type="dcterms:W3CDTF">2020-04-13T07:15:00Z</dcterms:modified>
</cp:coreProperties>
</file>