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65F0" w:rsidRPr="007A7E54" w:rsidRDefault="004065F0" w:rsidP="007A7E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7E54">
        <w:rPr>
          <w:rFonts w:ascii="Times New Roman" w:hAnsi="Times New Roman" w:cs="Times New Roman"/>
          <w:b/>
          <w:sz w:val="28"/>
          <w:szCs w:val="28"/>
        </w:rPr>
        <w:t>Задание для обучающихся с применением дистанционных образовательных технологий и электронного обучения</w:t>
      </w:r>
    </w:p>
    <w:p w:rsidR="004065F0" w:rsidRPr="007A7E54" w:rsidRDefault="004065F0" w:rsidP="007A7E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E54">
        <w:rPr>
          <w:rFonts w:ascii="Times New Roman" w:hAnsi="Times New Roman" w:cs="Times New Roman"/>
          <w:sz w:val="28"/>
          <w:szCs w:val="28"/>
        </w:rPr>
        <w:t xml:space="preserve">Дата: </w:t>
      </w:r>
      <w:r w:rsidR="00D635FF" w:rsidRPr="007A7E54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DE5F65">
        <w:rPr>
          <w:rFonts w:ascii="Times New Roman" w:hAnsi="Times New Roman" w:cs="Times New Roman"/>
          <w:sz w:val="28"/>
          <w:szCs w:val="28"/>
          <w:u w:val="single"/>
        </w:rPr>
        <w:t>6</w:t>
      </w:r>
      <w:r w:rsidRPr="007A7E54">
        <w:rPr>
          <w:rFonts w:ascii="Times New Roman" w:hAnsi="Times New Roman" w:cs="Times New Roman"/>
          <w:sz w:val="28"/>
          <w:szCs w:val="28"/>
          <w:u w:val="single"/>
        </w:rPr>
        <w:t>.04.2020г.</w:t>
      </w:r>
    </w:p>
    <w:p w:rsidR="004065F0" w:rsidRPr="007A7E54" w:rsidRDefault="004065F0" w:rsidP="007A7E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E54">
        <w:rPr>
          <w:rFonts w:ascii="Times New Roman" w:hAnsi="Times New Roman" w:cs="Times New Roman"/>
          <w:sz w:val="28"/>
          <w:szCs w:val="28"/>
        </w:rPr>
        <w:t xml:space="preserve">Группа </w:t>
      </w:r>
      <w:r w:rsidRPr="007A7E54">
        <w:rPr>
          <w:rFonts w:ascii="Times New Roman" w:hAnsi="Times New Roman" w:cs="Times New Roman"/>
          <w:sz w:val="28"/>
          <w:szCs w:val="28"/>
          <w:u w:val="single"/>
        </w:rPr>
        <w:t>Б-18</w:t>
      </w:r>
    </w:p>
    <w:p w:rsidR="00304203" w:rsidRPr="007A7E54" w:rsidRDefault="00944FD8" w:rsidP="007A7E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7E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МДК </w:t>
      </w:r>
      <w:r w:rsidR="001B5A48" w:rsidRPr="007A7E5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02.01 </w:t>
      </w:r>
      <w:r w:rsidRPr="007A7E5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«ПОБУИФАО»</w:t>
      </w:r>
    </w:p>
    <w:p w:rsidR="001B5A48" w:rsidRPr="007A7E54" w:rsidRDefault="001B5A48" w:rsidP="007A7E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E54">
        <w:rPr>
          <w:rFonts w:ascii="Times New Roman" w:hAnsi="Times New Roman" w:cs="Times New Roman"/>
          <w:sz w:val="28"/>
          <w:szCs w:val="28"/>
        </w:rPr>
        <w:t xml:space="preserve">Тема занятия </w:t>
      </w:r>
      <w:r w:rsidR="007A7E54" w:rsidRPr="007A7E54">
        <w:rPr>
          <w:rFonts w:ascii="Times New Roman" w:hAnsi="Times New Roman" w:cs="Times New Roman"/>
          <w:b/>
          <w:sz w:val="28"/>
          <w:szCs w:val="28"/>
        </w:rPr>
        <w:t>Учет капитала организации</w:t>
      </w:r>
    </w:p>
    <w:p w:rsidR="001B5A48" w:rsidRPr="007A7E54" w:rsidRDefault="001B5A48" w:rsidP="007A7E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A7E54">
        <w:rPr>
          <w:rFonts w:ascii="Times New Roman" w:hAnsi="Times New Roman" w:cs="Times New Roman"/>
          <w:sz w:val="28"/>
          <w:szCs w:val="28"/>
        </w:rPr>
        <w:t xml:space="preserve">Форма </w:t>
      </w:r>
      <w:r w:rsidR="007A7E54" w:rsidRPr="007A7E54">
        <w:rPr>
          <w:rFonts w:ascii="Times New Roman" w:hAnsi="Times New Roman" w:cs="Times New Roman"/>
          <w:sz w:val="28"/>
          <w:szCs w:val="28"/>
          <w:u w:val="single"/>
        </w:rPr>
        <w:t>лекция</w:t>
      </w:r>
    </w:p>
    <w:p w:rsidR="001B5A48" w:rsidRPr="007A7E54" w:rsidRDefault="001B5A48" w:rsidP="007A7E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7E54" w:rsidRPr="007A7E54" w:rsidRDefault="007A7E54" w:rsidP="007A7E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7E54">
        <w:rPr>
          <w:rFonts w:ascii="Times New Roman" w:hAnsi="Times New Roman" w:cs="Times New Roman"/>
          <w:b/>
          <w:sz w:val="28"/>
          <w:szCs w:val="28"/>
        </w:rPr>
        <w:t>Содержание занятия:</w:t>
      </w:r>
    </w:p>
    <w:p w:rsidR="007A7E54" w:rsidRPr="007A7E54" w:rsidRDefault="007A7E54" w:rsidP="007A7E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7E54">
        <w:rPr>
          <w:rFonts w:ascii="Times New Roman" w:hAnsi="Times New Roman" w:cs="Times New Roman"/>
          <w:b/>
          <w:sz w:val="28"/>
          <w:szCs w:val="28"/>
        </w:rPr>
        <w:t>Новая тема: Учет капитала организации</w:t>
      </w:r>
      <w:r w:rsidR="00DE5F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5F65" w:rsidRPr="00DE5F65">
        <w:rPr>
          <w:rFonts w:ascii="Times New Roman" w:hAnsi="Times New Roman" w:cs="Times New Roman"/>
          <w:i/>
          <w:sz w:val="28"/>
          <w:szCs w:val="28"/>
        </w:rPr>
        <w:t>(начало темы 15.04.2020г.)</w:t>
      </w:r>
    </w:p>
    <w:p w:rsidR="007A7E54" w:rsidRPr="007A7E54" w:rsidRDefault="007A7E54" w:rsidP="007A7E54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E54">
        <w:rPr>
          <w:rFonts w:ascii="Times New Roman" w:hAnsi="Times New Roman" w:cs="Times New Roman"/>
          <w:sz w:val="28"/>
          <w:szCs w:val="28"/>
        </w:rPr>
        <w:t>Состав и структура капитала организации: собственный и заемный капитал</w:t>
      </w:r>
    </w:p>
    <w:p w:rsidR="007A7E54" w:rsidRPr="007A7E54" w:rsidRDefault="007A7E54" w:rsidP="007A7E54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E54">
        <w:rPr>
          <w:rFonts w:ascii="Times New Roman" w:hAnsi="Times New Roman" w:cs="Times New Roman"/>
          <w:sz w:val="28"/>
          <w:szCs w:val="28"/>
        </w:rPr>
        <w:t>Понятие уставного капитала. Порядок формирования и регистрации уставного капитала в зависимости от организационно-правовой формы</w:t>
      </w:r>
    </w:p>
    <w:p w:rsidR="007A7E54" w:rsidRPr="007A7E54" w:rsidRDefault="007A7E54" w:rsidP="007A7E54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E54">
        <w:rPr>
          <w:rFonts w:ascii="Times New Roman" w:hAnsi="Times New Roman" w:cs="Times New Roman"/>
          <w:sz w:val="28"/>
          <w:szCs w:val="28"/>
        </w:rPr>
        <w:t>Порядок учета уставного капитала (счет 80)</w:t>
      </w:r>
    </w:p>
    <w:p w:rsidR="007A7E54" w:rsidRPr="007A7E54" w:rsidRDefault="007A7E54" w:rsidP="007A7E54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E54">
        <w:rPr>
          <w:rFonts w:ascii="Times New Roman" w:hAnsi="Times New Roman" w:cs="Times New Roman"/>
          <w:sz w:val="28"/>
          <w:szCs w:val="28"/>
        </w:rPr>
        <w:t>Порядок создания и учета резервного капитала</w:t>
      </w:r>
    </w:p>
    <w:p w:rsidR="007A7E54" w:rsidRPr="007A7E54" w:rsidRDefault="007A7E54" w:rsidP="007A7E54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E54">
        <w:rPr>
          <w:rFonts w:ascii="Times New Roman" w:hAnsi="Times New Roman" w:cs="Times New Roman"/>
          <w:sz w:val="28"/>
          <w:szCs w:val="28"/>
        </w:rPr>
        <w:t>Источники формирования добавочного капитала и порядок его учета</w:t>
      </w:r>
    </w:p>
    <w:p w:rsidR="007A7E54" w:rsidRPr="007A7E54" w:rsidRDefault="007A7E54" w:rsidP="007A7E5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44FD8" w:rsidRPr="007A7E54" w:rsidRDefault="00944FD8" w:rsidP="007A7E5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A7E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Задание</w:t>
      </w:r>
      <w:proofErr w:type="gramStart"/>
      <w:r w:rsidRPr="007A7E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="001B5A48" w:rsidRPr="007A7E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7877D1" w:rsidRPr="007A7E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Внимательно</w:t>
      </w:r>
      <w:proofErr w:type="gramEnd"/>
      <w:r w:rsidR="007877D1" w:rsidRPr="007A7E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ознакомиться с</w:t>
      </w:r>
      <w:r w:rsidR="00DE5F6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 вторым и третьим </w:t>
      </w:r>
      <w:r w:rsidR="007A7E54" w:rsidRPr="007A7E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вопрос</w:t>
      </w:r>
      <w:r w:rsidR="00DE5F6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ами</w:t>
      </w:r>
      <w:r w:rsidR="007A7E54" w:rsidRPr="007A7E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темы, сделать конспект в тетрадь для лекций.</w:t>
      </w:r>
    </w:p>
    <w:p w:rsidR="004065F0" w:rsidRPr="007A7E54" w:rsidRDefault="004065F0" w:rsidP="007A7E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E5F65" w:rsidRPr="00D90591" w:rsidRDefault="00DE5F65" w:rsidP="00DE5F65">
      <w:pPr>
        <w:pStyle w:val="a4"/>
        <w:spacing w:before="0" w:beforeAutospacing="0" w:after="0" w:afterAutospacing="0"/>
        <w:ind w:firstLine="709"/>
        <w:jc w:val="center"/>
        <w:rPr>
          <w:b/>
        </w:rPr>
      </w:pPr>
      <w:r w:rsidRPr="00D90591">
        <w:rPr>
          <w:b/>
        </w:rPr>
        <w:t>ПОНЯТИЕ УСТАВНОГО КАПИТАЛА</w:t>
      </w:r>
    </w:p>
    <w:p w:rsidR="00DE5F65" w:rsidRPr="00D90591" w:rsidRDefault="00DE5F65" w:rsidP="00DE5F65">
      <w:pPr>
        <w:pStyle w:val="a4"/>
        <w:spacing w:before="0" w:beforeAutospacing="0" w:after="0" w:afterAutospacing="0"/>
        <w:ind w:firstLine="709"/>
        <w:jc w:val="both"/>
      </w:pPr>
    </w:p>
    <w:p w:rsidR="00DE5F65" w:rsidRPr="00D90591" w:rsidRDefault="00DE5F65" w:rsidP="00DE5F65">
      <w:pPr>
        <w:pStyle w:val="a4"/>
        <w:spacing w:before="0" w:beforeAutospacing="0" w:after="0" w:afterAutospacing="0"/>
        <w:ind w:firstLine="709"/>
        <w:jc w:val="both"/>
      </w:pPr>
      <w:r w:rsidRPr="00D90591">
        <w:t>Уставный капитал — это сумма средств, первоначально инвестированных собственниками для обеспечения уставной деятельности организации.</w:t>
      </w:r>
    </w:p>
    <w:p w:rsidR="00DE5F65" w:rsidRPr="00D90591" w:rsidRDefault="00DE5F65" w:rsidP="00DE5F65">
      <w:pPr>
        <w:pStyle w:val="a4"/>
        <w:spacing w:before="0" w:beforeAutospacing="0" w:after="0" w:afterAutospacing="0"/>
        <w:ind w:firstLine="709"/>
        <w:jc w:val="both"/>
      </w:pPr>
      <w:r w:rsidRPr="00D90591">
        <w:t>Уставный капитал определяет минимальный размер имущества, гарантирующего интересы его кредиторов.</w:t>
      </w:r>
    </w:p>
    <w:p w:rsidR="00DE5F65" w:rsidRPr="00D90591" w:rsidRDefault="00DE5F65" w:rsidP="00DE5F65">
      <w:pPr>
        <w:pStyle w:val="a4"/>
        <w:spacing w:before="0" w:beforeAutospacing="0" w:after="0" w:afterAutospacing="0"/>
        <w:ind w:firstLine="709"/>
        <w:jc w:val="both"/>
      </w:pPr>
      <w:r w:rsidRPr="00D90591">
        <w:t>Уставный капитал - основной источник собственных средств предприятия. Сумма уставного капитала акционерного общества отражает сумму выпущенных им акций, а государственного и муниципального предприятия - величину уставного капитала. Уставный капитал изменяется предприятием, как правило, по результатам его работы за год после внесения изменений в учредительные документы.</w:t>
      </w:r>
    </w:p>
    <w:p w:rsidR="00DE5F65" w:rsidRPr="00D90591" w:rsidRDefault="00DE5F65" w:rsidP="00DE5F65">
      <w:pPr>
        <w:pStyle w:val="a4"/>
        <w:spacing w:before="0" w:beforeAutospacing="0" w:after="0" w:afterAutospacing="0"/>
        <w:ind w:firstLine="709"/>
        <w:jc w:val="both"/>
      </w:pPr>
      <w:r w:rsidRPr="00D90591">
        <w:t>Увеличить (уменьшить) уставный капитал можно за счет выпуска в обращение дополнительных акций (или изъятия из обращения какого-то их количества), а также путем увеличения (уменьшения) номинала старых акций.</w:t>
      </w:r>
    </w:p>
    <w:p w:rsidR="00DE5F65" w:rsidRPr="00D90591" w:rsidRDefault="00DE5F65" w:rsidP="00DE5F65">
      <w:pPr>
        <w:pStyle w:val="a4"/>
        <w:spacing w:before="0" w:beforeAutospacing="0" w:after="0" w:afterAutospacing="0"/>
        <w:ind w:firstLine="709"/>
        <w:jc w:val="both"/>
      </w:pPr>
      <w:r w:rsidRPr="00D90591">
        <w:t>Уставный капитал представляет собой совокупность в денежном выражении вкладов (долей, акций по номинальной стоимости) учредителей (участников) в имущество организации при её создании для обеспечения деятельности в размерах, определённых учредительными документами.</w:t>
      </w:r>
    </w:p>
    <w:p w:rsidR="00DE5F65" w:rsidRPr="00D90591" w:rsidRDefault="00DE5F65" w:rsidP="00DE5F65">
      <w:pPr>
        <w:pStyle w:val="a4"/>
        <w:spacing w:before="0" w:beforeAutospacing="0" w:after="0" w:afterAutospacing="0"/>
        <w:ind w:firstLine="709"/>
        <w:jc w:val="both"/>
      </w:pPr>
      <w:r w:rsidRPr="00D90591">
        <w:t xml:space="preserve">Складочный капитал </w:t>
      </w:r>
      <w:proofErr w:type="gramStart"/>
      <w:r w:rsidRPr="00D90591">
        <w:t>- это</w:t>
      </w:r>
      <w:proofErr w:type="gramEnd"/>
      <w:r w:rsidRPr="00D90591">
        <w:t xml:space="preserve"> совокупность вкладов участников полного товарищества или товарищества на вере, внесённых в товарищество для осуществления его хозяйственной деятельности.</w:t>
      </w:r>
    </w:p>
    <w:p w:rsidR="00DE5F65" w:rsidRPr="00D90591" w:rsidRDefault="00DE5F65" w:rsidP="00DE5F65">
      <w:pPr>
        <w:pStyle w:val="a4"/>
        <w:spacing w:before="0" w:beforeAutospacing="0" w:after="0" w:afterAutospacing="0"/>
        <w:ind w:firstLine="709"/>
        <w:jc w:val="both"/>
      </w:pPr>
      <w:r w:rsidRPr="00D90591">
        <w:t>Государственные и муниципальные унитарные организации вместо уставного и складочного капитала формируют в установленном порядке уставный фонд - совокупность выделенных организации государством или муниципальными органами основных и оборотных средств.</w:t>
      </w:r>
    </w:p>
    <w:p w:rsidR="00DE5F65" w:rsidRPr="00D90591" w:rsidRDefault="00DE5F65" w:rsidP="00DE5F65">
      <w:pPr>
        <w:pStyle w:val="a4"/>
        <w:spacing w:before="0" w:beforeAutospacing="0" w:after="0" w:afterAutospacing="0"/>
        <w:ind w:firstLine="709"/>
        <w:jc w:val="both"/>
      </w:pPr>
      <w:r w:rsidRPr="00D90591">
        <w:t>Паевой фонд - совокупность паевых взносов членов производственного кооператива для совместного ведения предпринимательской деятельности, а также стоимость имущества, приобретённого и созданного в процессе деятельности.</w:t>
      </w:r>
    </w:p>
    <w:p w:rsidR="00DE5F65" w:rsidRPr="00D90591" w:rsidRDefault="00DE5F65" w:rsidP="00DE5F65">
      <w:pPr>
        <w:pStyle w:val="a4"/>
        <w:spacing w:before="0" w:beforeAutospacing="0" w:after="0" w:afterAutospacing="0"/>
        <w:ind w:firstLine="709"/>
        <w:jc w:val="both"/>
      </w:pPr>
      <w:r w:rsidRPr="00D90591">
        <w:lastRenderedPageBreak/>
        <w:t>Размер уставного капитала регулируется гражданским кодексом Российской Федерации и федеральными законами в отдельных организационно-правовых формах предприятий. В соответствии с федеральным законом «Об акционерных обществах» от 26.12.1995 г. №208-ФЗ, уставный капитал открытых акционерных обществ должен составлять не менее 1000 кратной суммы МРОТ на дату регистрации общества, а уставный капитал закрытых акционерных обществ не менее 100 кратной суммы МРОТ.</w:t>
      </w:r>
    </w:p>
    <w:p w:rsidR="00DE5F65" w:rsidRPr="00D90591" w:rsidRDefault="00DE5F65" w:rsidP="00DE5F65">
      <w:pPr>
        <w:pStyle w:val="a4"/>
        <w:spacing w:before="0" w:beforeAutospacing="0" w:after="0" w:afterAutospacing="0"/>
        <w:ind w:firstLine="709"/>
        <w:jc w:val="both"/>
      </w:pPr>
      <w:r w:rsidRPr="00D90591">
        <w:t xml:space="preserve">Уставный капитал акционерных обществ формируется из номинальной стоимости </w:t>
      </w:r>
      <w:proofErr w:type="gramStart"/>
      <w:r w:rsidRPr="00D90591">
        <w:t>акций</w:t>
      </w:r>
      <w:proofErr w:type="gramEnd"/>
      <w:r w:rsidRPr="00D90591">
        <w:t xml:space="preserve"> приобретённых акционерами. Акции распределяются между учредителями пропорционально их вкладам в уставный капитал.</w:t>
      </w:r>
    </w:p>
    <w:p w:rsidR="00DE5F65" w:rsidRPr="00D90591" w:rsidRDefault="00DE5F65" w:rsidP="00DE5F65">
      <w:pPr>
        <w:pStyle w:val="a4"/>
        <w:spacing w:before="0" w:beforeAutospacing="0" w:after="0" w:afterAutospacing="0"/>
        <w:ind w:firstLine="709"/>
        <w:jc w:val="both"/>
      </w:pPr>
      <w:r w:rsidRPr="00D90591">
        <w:t>Акционерные общества могут выкупать акции у акционеров с целью их последующей перепродажи, аннулирования или распределения среди своих работников.</w:t>
      </w:r>
    </w:p>
    <w:p w:rsidR="00DE5F65" w:rsidRPr="00D90591" w:rsidRDefault="00DE5F65" w:rsidP="00DE5F65">
      <w:pPr>
        <w:pStyle w:val="a4"/>
        <w:spacing w:before="0" w:beforeAutospacing="0" w:after="0" w:afterAutospacing="0"/>
        <w:ind w:firstLine="709"/>
        <w:jc w:val="both"/>
      </w:pPr>
      <w:r w:rsidRPr="00D90591">
        <w:t>В соответствии с законодательством РФ, при создании организации необходимо установить первоначальный размер уставного капитала этой организации. Размер уставного капитала прописывается в договоре о создании (учреждении) организации.</w:t>
      </w:r>
    </w:p>
    <w:p w:rsidR="00DE5F65" w:rsidRPr="00D90591" w:rsidRDefault="00DE5F65" w:rsidP="00DE5F65">
      <w:pPr>
        <w:pStyle w:val="a4"/>
        <w:spacing w:before="0" w:beforeAutospacing="0" w:after="0" w:afterAutospacing="0"/>
        <w:ind w:firstLine="709"/>
        <w:jc w:val="both"/>
        <w:rPr>
          <w:rStyle w:val="a5"/>
          <w:iCs/>
        </w:rPr>
      </w:pPr>
    </w:p>
    <w:p w:rsidR="00DE5F65" w:rsidRPr="00D90591" w:rsidRDefault="00DE5F65" w:rsidP="00DE5F65">
      <w:pPr>
        <w:pStyle w:val="a4"/>
        <w:spacing w:before="0" w:beforeAutospacing="0" w:after="0" w:afterAutospacing="0"/>
        <w:ind w:firstLine="709"/>
        <w:jc w:val="center"/>
      </w:pPr>
      <w:r>
        <w:rPr>
          <w:rStyle w:val="a5"/>
          <w:iCs/>
        </w:rPr>
        <w:t>ПОРЯДОК ФОРМИРОВАНИЯ УСТАВНОГО КАПИТАЛА</w:t>
      </w:r>
    </w:p>
    <w:p w:rsidR="00DE5F65" w:rsidRPr="00D90591" w:rsidRDefault="00DE5F65" w:rsidP="00DE5F65">
      <w:pPr>
        <w:pStyle w:val="a4"/>
        <w:spacing w:before="0" w:beforeAutospacing="0" w:after="0" w:afterAutospacing="0"/>
        <w:ind w:firstLine="709"/>
        <w:jc w:val="both"/>
      </w:pPr>
      <w:r w:rsidRPr="00D90591">
        <w:rPr>
          <w:rStyle w:val="a5"/>
          <w:iCs/>
        </w:rPr>
        <w:t>Уставный капитал ООО</w:t>
      </w:r>
    </w:p>
    <w:p w:rsidR="00DE5F65" w:rsidRPr="00D90591" w:rsidRDefault="00DE5F65" w:rsidP="00DE5F65">
      <w:pPr>
        <w:pStyle w:val="a4"/>
        <w:spacing w:before="0" w:beforeAutospacing="0" w:after="0" w:afterAutospacing="0"/>
        <w:ind w:firstLine="709"/>
        <w:jc w:val="both"/>
      </w:pPr>
      <w:r w:rsidRPr="00D90591">
        <w:t>При создании общества с ограниченной ответственностью учредители оплачивают не менее половины уставного капитала до госрегистрации организации.</w:t>
      </w:r>
    </w:p>
    <w:p w:rsidR="00DE5F65" w:rsidRPr="00D90591" w:rsidRDefault="00DE5F65" w:rsidP="00DE5F65">
      <w:pPr>
        <w:pStyle w:val="a4"/>
        <w:spacing w:before="0" w:beforeAutospacing="0" w:after="0" w:afterAutospacing="0"/>
        <w:ind w:firstLine="709"/>
        <w:jc w:val="both"/>
      </w:pPr>
      <w:r w:rsidRPr="00D90591">
        <w:t>Поскольку до госрегистрации открыть расчетный счет нельзя (банк имеет право открыть такой счет только при предъявлении организацией свидетельства о госрегистрации, то открывают сначала специальный накопительный счет, на который и вносят не менее половины уставного капитала). После госрегистрации деньги учредителей с накопительного счета банк переводит на расчетный счет организации.</w:t>
      </w:r>
    </w:p>
    <w:p w:rsidR="00DE5F65" w:rsidRPr="00D90591" w:rsidRDefault="00DE5F65" w:rsidP="00DE5F65">
      <w:pPr>
        <w:pStyle w:val="a4"/>
        <w:spacing w:before="0" w:beforeAutospacing="0" w:after="0" w:afterAutospacing="0"/>
        <w:ind w:firstLine="709"/>
        <w:jc w:val="both"/>
      </w:pPr>
      <w:r w:rsidRPr="00D90591">
        <w:t>Оставшуюся часть уставного капитала вносят в течение года после госрегистрации, при желании учредителей договором (решением) об учреждении организации этот срок может быть сокращен.</w:t>
      </w:r>
    </w:p>
    <w:p w:rsidR="00DE5F65" w:rsidRPr="00D90591" w:rsidRDefault="00DE5F65" w:rsidP="00DE5F65">
      <w:pPr>
        <w:pStyle w:val="a4"/>
        <w:spacing w:before="0" w:beforeAutospacing="0" w:after="0" w:afterAutospacing="0"/>
        <w:ind w:firstLine="709"/>
        <w:jc w:val="both"/>
      </w:pPr>
      <w:r w:rsidRPr="00D90591">
        <w:rPr>
          <w:rStyle w:val="a5"/>
          <w:iCs/>
        </w:rPr>
        <w:t>Уставный капитал ЗАО, ОАО</w:t>
      </w:r>
    </w:p>
    <w:p w:rsidR="00DE5F65" w:rsidRPr="00D90591" w:rsidRDefault="00DE5F65" w:rsidP="00DE5F65">
      <w:pPr>
        <w:pStyle w:val="a4"/>
        <w:spacing w:before="0" w:beforeAutospacing="0" w:after="0" w:afterAutospacing="0"/>
        <w:ind w:firstLine="709"/>
        <w:jc w:val="both"/>
      </w:pPr>
      <w:r w:rsidRPr="00D90591">
        <w:t>При создании акционерного общества учредители оплачивают половину (50%) уставного капитала в течение 3-х (трех) месяцев после госрегистрации.</w:t>
      </w:r>
    </w:p>
    <w:p w:rsidR="00DE5F65" w:rsidRPr="00D90591" w:rsidRDefault="00DE5F65" w:rsidP="00DE5F65">
      <w:pPr>
        <w:pStyle w:val="a4"/>
        <w:spacing w:before="0" w:beforeAutospacing="0" w:after="0" w:afterAutospacing="0"/>
        <w:ind w:firstLine="709"/>
        <w:jc w:val="both"/>
      </w:pPr>
      <w:r w:rsidRPr="00D90591">
        <w:t>Следует отметить, что пока учредители не внесут 50% уставного капитала акционерного общества, - организация не вправе совершать гражданские сделки. Например, заключать договоры с поставщиками, покупателями и т. д.</w:t>
      </w:r>
    </w:p>
    <w:p w:rsidR="00DE5F65" w:rsidRPr="00D90591" w:rsidRDefault="00DE5F65" w:rsidP="00DE5F65">
      <w:pPr>
        <w:pStyle w:val="a4"/>
        <w:spacing w:before="0" w:beforeAutospacing="0" w:after="0" w:afterAutospacing="0"/>
        <w:ind w:firstLine="709"/>
        <w:jc w:val="both"/>
      </w:pPr>
      <w:r w:rsidRPr="00D90591">
        <w:t>Оставшуюся часть уставного капитала учредители оплачивают в течение года после госрегистрации, причем этот срок можно сократить договором о создании акционерного общества.</w:t>
      </w:r>
    </w:p>
    <w:p w:rsidR="00DE5F65" w:rsidRPr="00D90591" w:rsidRDefault="00DE5F65" w:rsidP="00DE5F65">
      <w:pPr>
        <w:pStyle w:val="a4"/>
        <w:spacing w:before="0" w:beforeAutospacing="0" w:after="0" w:afterAutospacing="0"/>
        <w:ind w:firstLine="709"/>
        <w:jc w:val="both"/>
      </w:pPr>
      <w:r w:rsidRPr="00D90591">
        <w:t>Вклады в уставный капитал можно вносить:</w:t>
      </w:r>
    </w:p>
    <w:p w:rsidR="00DE5F65" w:rsidRPr="00D90591" w:rsidRDefault="00DE5F65" w:rsidP="00DE5F65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0591">
        <w:rPr>
          <w:rFonts w:ascii="Times New Roman" w:hAnsi="Times New Roman" w:cs="Times New Roman"/>
          <w:sz w:val="24"/>
          <w:szCs w:val="24"/>
        </w:rPr>
        <w:t>деньгами - перечисление денежных средств на расчетный (специальный накопительный) счет организации;</w:t>
      </w:r>
    </w:p>
    <w:p w:rsidR="00DE5F65" w:rsidRPr="00D90591" w:rsidRDefault="00DE5F65" w:rsidP="00DE5F65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0591">
        <w:rPr>
          <w:rFonts w:ascii="Times New Roman" w:hAnsi="Times New Roman" w:cs="Times New Roman"/>
          <w:sz w:val="24"/>
          <w:szCs w:val="24"/>
        </w:rPr>
        <w:t>имуществом (основными средствами, нематериальными активами, материалами и т. д.).</w:t>
      </w:r>
    </w:p>
    <w:p w:rsidR="00DE5F65" w:rsidRPr="00D90591" w:rsidRDefault="00DE5F65" w:rsidP="00DE5F65">
      <w:pPr>
        <w:pStyle w:val="a4"/>
        <w:spacing w:before="0" w:beforeAutospacing="0" w:after="0" w:afterAutospacing="0"/>
        <w:ind w:firstLine="709"/>
        <w:jc w:val="both"/>
      </w:pPr>
      <w:r w:rsidRPr="00D90591">
        <w:t>Если вклады в уставный капитал осуществляются имуществом, то учредители должны оценить и согласовать стоимость неденежных вкладов.</w:t>
      </w:r>
    </w:p>
    <w:p w:rsidR="00DE5F65" w:rsidRPr="00D90591" w:rsidRDefault="00DE5F65" w:rsidP="00DE5F65">
      <w:pPr>
        <w:pStyle w:val="a4"/>
        <w:spacing w:before="0" w:beforeAutospacing="0" w:after="0" w:afterAutospacing="0"/>
        <w:ind w:firstLine="709"/>
        <w:jc w:val="both"/>
      </w:pPr>
      <w:r w:rsidRPr="00D90591">
        <w:t>Оценку имущества проводят с помощью независимого оценщика. Это условие обязательно для ООО, только если размер вклада превысит 20 000 рублей.</w:t>
      </w:r>
    </w:p>
    <w:p w:rsidR="00DE5F65" w:rsidRPr="00D90591" w:rsidRDefault="00DE5F65" w:rsidP="00DE5F65">
      <w:pPr>
        <w:pStyle w:val="a4"/>
        <w:spacing w:before="0" w:beforeAutospacing="0" w:after="0" w:afterAutospacing="0"/>
        <w:ind w:firstLine="709"/>
        <w:jc w:val="both"/>
      </w:pPr>
      <w:r w:rsidRPr="00D90591">
        <w:t>Затем учредители определяют стоимость имущества, внесенного в уставный капитал, не выше оценки независимого эксперта.</w:t>
      </w:r>
    </w:p>
    <w:p w:rsidR="00DE5F65" w:rsidRPr="00D90591" w:rsidRDefault="00DE5F65" w:rsidP="00DE5F65">
      <w:pPr>
        <w:pStyle w:val="a4"/>
        <w:spacing w:before="0" w:beforeAutospacing="0" w:after="0" w:afterAutospacing="0"/>
        <w:ind w:firstLine="709"/>
        <w:jc w:val="both"/>
      </w:pPr>
      <w:r w:rsidRPr="00D90591">
        <w:t>На общем собрании участников (акционеров) организации должно быть принято единогласное решение об оценке имущественных вкладов.</w:t>
      </w:r>
    </w:p>
    <w:p w:rsidR="00DE5F65" w:rsidRPr="00D90591" w:rsidRDefault="00DE5F65" w:rsidP="00DE5F65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0591">
        <w:rPr>
          <w:rFonts w:ascii="Times New Roman" w:hAnsi="Times New Roman" w:cs="Times New Roman"/>
          <w:sz w:val="24"/>
          <w:szCs w:val="24"/>
        </w:rPr>
        <w:t>правами владения и пользования имуществом (например, правом аренды здания).</w:t>
      </w:r>
    </w:p>
    <w:p w:rsidR="00DE5F65" w:rsidRPr="00D90591" w:rsidRDefault="00DE5F65" w:rsidP="00DE5F65">
      <w:pPr>
        <w:pStyle w:val="a4"/>
        <w:spacing w:before="0" w:beforeAutospacing="0" w:after="0" w:afterAutospacing="0"/>
        <w:ind w:firstLine="709"/>
        <w:jc w:val="both"/>
      </w:pPr>
      <w:r w:rsidRPr="00D90591">
        <w:t>При внесении вклада в уставный капитал правами владения и пользования имуществом, учредители должны оценить и согласовать стоимость этих неденежных вкладов.</w:t>
      </w:r>
    </w:p>
    <w:p w:rsidR="00DE5F65" w:rsidRPr="00D90591" w:rsidRDefault="00DE5F65" w:rsidP="00DE5F65">
      <w:pPr>
        <w:pStyle w:val="a4"/>
        <w:spacing w:before="0" w:beforeAutospacing="0" w:after="0" w:afterAutospacing="0"/>
        <w:ind w:firstLine="709"/>
        <w:jc w:val="both"/>
      </w:pPr>
      <w:r w:rsidRPr="00D90591">
        <w:t>Нельзя принять в качестве вклада в уставный капитал организации права постоянного (бессрочного) пользования земельными участками.</w:t>
      </w:r>
    </w:p>
    <w:p w:rsidR="00DE5F65" w:rsidRPr="00D90591" w:rsidRDefault="00DE5F65" w:rsidP="00DE5F65">
      <w:pPr>
        <w:pStyle w:val="a4"/>
        <w:spacing w:before="0" w:beforeAutospacing="0" w:after="0" w:afterAutospacing="0"/>
        <w:ind w:firstLine="709"/>
        <w:jc w:val="both"/>
      </w:pPr>
      <w:r w:rsidRPr="00D90591">
        <w:t>Кроме этого, учредители сами могут указать в уставе виды имущества и прав, которые не могут быть вкладом в уставный капитал.</w:t>
      </w:r>
    </w:p>
    <w:p w:rsidR="00DE5F65" w:rsidRPr="00D90591" w:rsidRDefault="00DE5F65" w:rsidP="00DE5F65">
      <w:pPr>
        <w:pStyle w:val="a4"/>
        <w:spacing w:before="0" w:beforeAutospacing="0" w:after="0" w:afterAutospacing="0"/>
        <w:ind w:firstLine="709"/>
        <w:jc w:val="both"/>
      </w:pPr>
      <w:r w:rsidRPr="00D90591">
        <w:t>Размер уставного капитала в бухучете отражается на дату госрегистрации организации, т.к. вести учет следует с момента госрегистрации организации.</w:t>
      </w:r>
    </w:p>
    <w:p w:rsidR="00DE5F65" w:rsidRPr="00D90591" w:rsidRDefault="00DE5F65" w:rsidP="00DE5F6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5F65" w:rsidRPr="00D90591" w:rsidRDefault="00DE5F65" w:rsidP="00DE5F65">
      <w:pPr>
        <w:pStyle w:val="a4"/>
        <w:spacing w:before="0" w:beforeAutospacing="0" w:after="0" w:afterAutospacing="0"/>
        <w:ind w:firstLine="709"/>
        <w:jc w:val="center"/>
        <w:rPr>
          <w:b/>
          <w:bCs/>
        </w:rPr>
      </w:pPr>
      <w:r>
        <w:rPr>
          <w:b/>
          <w:bCs/>
        </w:rPr>
        <w:t>ПОРЯДОК У</w:t>
      </w:r>
      <w:r w:rsidRPr="00D90591">
        <w:rPr>
          <w:b/>
          <w:bCs/>
        </w:rPr>
        <w:t>ЧЕТ</w:t>
      </w:r>
      <w:r>
        <w:rPr>
          <w:b/>
          <w:bCs/>
        </w:rPr>
        <w:t>А</w:t>
      </w:r>
      <w:r w:rsidRPr="00D90591">
        <w:rPr>
          <w:b/>
          <w:bCs/>
        </w:rPr>
        <w:t xml:space="preserve"> УСТАВНОГО КАПИТАЛА</w:t>
      </w:r>
    </w:p>
    <w:p w:rsidR="00DE5F65" w:rsidRPr="00D90591" w:rsidRDefault="00DE5F65" w:rsidP="00DE5F65">
      <w:pPr>
        <w:pStyle w:val="a4"/>
        <w:spacing w:before="0" w:beforeAutospacing="0" w:after="0" w:afterAutospacing="0"/>
        <w:ind w:firstLine="709"/>
        <w:jc w:val="both"/>
      </w:pPr>
      <w:r w:rsidRPr="00D90591">
        <w:rPr>
          <w:b/>
          <w:bCs/>
        </w:rPr>
        <w:t>Характеристика счета 80 «Уставный капитал» и его связь с другими счетами</w:t>
      </w:r>
    </w:p>
    <w:p w:rsidR="00DE5F65" w:rsidRPr="00D90591" w:rsidRDefault="00DE5F65" w:rsidP="00DE5F65">
      <w:pPr>
        <w:pStyle w:val="a4"/>
        <w:spacing w:before="0" w:beforeAutospacing="0" w:after="0" w:afterAutospacing="0"/>
        <w:ind w:firstLine="709"/>
        <w:jc w:val="both"/>
      </w:pPr>
      <w:r w:rsidRPr="00D90591">
        <w:t>Учёт уставного капитала осуществляется на балансовом пассивном счёте 80 «Уставный капитал». Сальдо этого счёта должно соответствовать размеру уставного капитала (фонда), зафиксированного в учредительных документах организации.</w:t>
      </w:r>
    </w:p>
    <w:p w:rsidR="00DE5F65" w:rsidRPr="00D90591" w:rsidRDefault="00DE5F65" w:rsidP="00DE5F65">
      <w:pPr>
        <w:pStyle w:val="a4"/>
        <w:spacing w:before="0" w:beforeAutospacing="0" w:after="0" w:afterAutospacing="0"/>
        <w:ind w:firstLine="709"/>
        <w:jc w:val="both"/>
      </w:pPr>
      <w:r w:rsidRPr="00D90591">
        <w:t>Счет 80 «Уставный капитал» имеет следующие классификационные признаки:</w:t>
      </w:r>
    </w:p>
    <w:p w:rsidR="00DE5F65" w:rsidRPr="00D90591" w:rsidRDefault="00DE5F65" w:rsidP="00DE5F65">
      <w:pPr>
        <w:pStyle w:val="a4"/>
        <w:spacing w:before="0" w:beforeAutospacing="0" w:after="0" w:afterAutospacing="0"/>
        <w:ind w:firstLine="709"/>
        <w:jc w:val="both"/>
      </w:pPr>
      <w:r w:rsidRPr="00D90591">
        <w:t>- по экономическому содержанию – счет источников хозяйственных средств;</w:t>
      </w:r>
    </w:p>
    <w:p w:rsidR="00DE5F65" w:rsidRPr="00D90591" w:rsidRDefault="00DE5F65" w:rsidP="00DE5F65">
      <w:pPr>
        <w:pStyle w:val="a4"/>
        <w:spacing w:before="0" w:beforeAutospacing="0" w:after="0" w:afterAutospacing="0"/>
        <w:ind w:firstLine="709"/>
        <w:jc w:val="both"/>
      </w:pPr>
      <w:r w:rsidRPr="00D90591">
        <w:t>- по назначению и структуре – основной, счет капиталов;</w:t>
      </w:r>
    </w:p>
    <w:p w:rsidR="00DE5F65" w:rsidRPr="00D90591" w:rsidRDefault="00DE5F65" w:rsidP="00DE5F65">
      <w:pPr>
        <w:pStyle w:val="a4"/>
        <w:spacing w:before="0" w:beforeAutospacing="0" w:after="0" w:afterAutospacing="0"/>
        <w:ind w:firstLine="709"/>
        <w:jc w:val="both"/>
      </w:pPr>
      <w:r w:rsidRPr="00D90591">
        <w:t>- по отношению к балансу – балансовый, пассивный, III раздел баланса, статья «Уставный капитал».</w:t>
      </w:r>
    </w:p>
    <w:p w:rsidR="00DE5F65" w:rsidRPr="00D90591" w:rsidRDefault="00DE5F65" w:rsidP="00DE5F65">
      <w:pPr>
        <w:pStyle w:val="a4"/>
        <w:spacing w:before="0" w:beforeAutospacing="0" w:after="0" w:afterAutospacing="0"/>
        <w:ind w:firstLine="709"/>
        <w:jc w:val="both"/>
      </w:pPr>
      <w:r w:rsidRPr="00D90591">
        <w:t>Сальдо означает наличие уставного капитала на начало или конец отчетного периода. Суммы по кредиту счета 80 означают формирование уставного капитала, а по дебету уменьшение этого капитала.</w:t>
      </w:r>
    </w:p>
    <w:p w:rsidR="00DE5F65" w:rsidRPr="00D90591" w:rsidRDefault="00DE5F65" w:rsidP="00DE5F65">
      <w:pPr>
        <w:pStyle w:val="a4"/>
        <w:spacing w:before="0" w:beforeAutospacing="0" w:after="0" w:afterAutospacing="0"/>
        <w:ind w:firstLine="709"/>
        <w:jc w:val="both"/>
      </w:pPr>
      <w:r w:rsidRPr="00D90591">
        <w:t>Для учета расчетов с учредителями по формированию уставного капитала предусмотрен специальный субсчет 75-1 Расчеты по вкладам в уставный (складочный) капитал.</w:t>
      </w:r>
    </w:p>
    <w:p w:rsidR="00DE5F65" w:rsidRPr="00D90591" w:rsidRDefault="00DE5F65" w:rsidP="00DE5F65">
      <w:pPr>
        <w:pStyle w:val="a4"/>
        <w:spacing w:before="0" w:beforeAutospacing="0" w:after="0" w:afterAutospacing="0"/>
        <w:ind w:firstLine="709"/>
        <w:jc w:val="both"/>
      </w:pPr>
      <w:r w:rsidRPr="00D90591">
        <w:t>После государственной регистрации организации на сумму задолженности учредителя по оплате уставного капитала делается проводка:</w:t>
      </w:r>
    </w:p>
    <w:p w:rsidR="00DE5F65" w:rsidRPr="00D90591" w:rsidRDefault="00DE5F65" w:rsidP="00DE5F6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0591">
        <w:rPr>
          <w:rStyle w:val="a5"/>
          <w:rFonts w:ascii="Times New Roman" w:hAnsi="Times New Roman" w:cs="Times New Roman"/>
          <w:sz w:val="24"/>
          <w:szCs w:val="24"/>
        </w:rPr>
        <w:t>Дебет 75-1 Кредит 80</w:t>
      </w:r>
      <w:r w:rsidRPr="00D90591">
        <w:rPr>
          <w:rFonts w:ascii="Times New Roman" w:hAnsi="Times New Roman" w:cs="Times New Roman"/>
          <w:sz w:val="24"/>
          <w:szCs w:val="24"/>
        </w:rPr>
        <w:t>- отражена задолженность учредителя по вкладу в уставный капитал.</w:t>
      </w:r>
    </w:p>
    <w:p w:rsidR="00DE5F65" w:rsidRPr="00D90591" w:rsidRDefault="00DE5F65" w:rsidP="00DE5F65">
      <w:pPr>
        <w:pStyle w:val="a4"/>
        <w:spacing w:before="0" w:beforeAutospacing="0" w:after="0" w:afterAutospacing="0"/>
        <w:ind w:firstLine="709"/>
        <w:jc w:val="both"/>
      </w:pPr>
      <w:r w:rsidRPr="00D90591">
        <w:t>Аналитический учёт по счёту 80 «Уставный капитал» должен обеспечить информацию не только по стадиям формирования капитала, но и по учредителям организации и видам акций. Поэтому данный счет может иметь субсчета.</w:t>
      </w:r>
    </w:p>
    <w:p w:rsidR="00DE5F65" w:rsidRPr="00D90591" w:rsidRDefault="00DE5F65" w:rsidP="00DE5F65">
      <w:pPr>
        <w:pStyle w:val="a4"/>
        <w:spacing w:before="0" w:beforeAutospacing="0" w:after="0" w:afterAutospacing="0"/>
        <w:ind w:firstLine="709"/>
        <w:jc w:val="both"/>
      </w:pPr>
      <w:r w:rsidRPr="00D90591">
        <w:t>Фактическое поступление вкладов учредителей проводиться по кредиту счёта 75 в дебет счетов:</w:t>
      </w:r>
    </w:p>
    <w:p w:rsidR="00DE5F65" w:rsidRPr="00D90591" w:rsidRDefault="00DE5F65" w:rsidP="00DE5F65">
      <w:pPr>
        <w:pStyle w:val="a4"/>
        <w:spacing w:before="0" w:beforeAutospacing="0" w:after="0" w:afterAutospacing="0"/>
        <w:ind w:firstLine="709"/>
        <w:jc w:val="both"/>
      </w:pPr>
      <w:r w:rsidRPr="00D90591">
        <w:t xml:space="preserve">- 08 «Вложения во внеоборотные активы» - на стоимость внесённых в счёт вкладов зданий, сооружений, машин и </w:t>
      </w:r>
      <w:proofErr w:type="gramStart"/>
      <w:r w:rsidRPr="00D90591">
        <w:t>оборудования</w:t>
      </w:r>
      <w:proofErr w:type="gramEnd"/>
      <w:r w:rsidRPr="00D90591">
        <w:t xml:space="preserve"> и другого имущества, относящегося к основным средствам;</w:t>
      </w:r>
    </w:p>
    <w:p w:rsidR="00DE5F65" w:rsidRPr="00D90591" w:rsidRDefault="00DE5F65" w:rsidP="00DE5F65">
      <w:pPr>
        <w:pStyle w:val="a4"/>
        <w:spacing w:before="0" w:beforeAutospacing="0" w:after="0" w:afterAutospacing="0"/>
        <w:ind w:firstLine="709"/>
        <w:jc w:val="both"/>
      </w:pPr>
      <w:r w:rsidRPr="00D90591">
        <w:t>- 08 «Вложения во внеоборотные активы» - на стоимость внесённых в счёт вкладов нематериальных активов, т.е. прав, возникающих из авторских и иных договоров на произведения науки, на программы для ЭВМ, базы данных, из патентов на изобретения и др. Поступившие основные средства и нематериальные активы списываются со счёта 08 на счета 01 «Основные средства» 04 «Нематериальные активы»;</w:t>
      </w:r>
    </w:p>
    <w:p w:rsidR="00DE5F65" w:rsidRPr="00D90591" w:rsidRDefault="00DE5F65" w:rsidP="00DE5F65">
      <w:pPr>
        <w:pStyle w:val="a4"/>
        <w:spacing w:before="0" w:beforeAutospacing="0" w:after="0" w:afterAutospacing="0"/>
        <w:ind w:firstLine="709"/>
        <w:jc w:val="both"/>
      </w:pPr>
      <w:r w:rsidRPr="00D90591">
        <w:t>- производственных запасов (счета 10, 11 и др.) - на стоимость внесённых в счёт вкладов сырья, материалов и других материальных ценностей, относящихся к оборотным средствам;</w:t>
      </w:r>
    </w:p>
    <w:p w:rsidR="00DE5F65" w:rsidRPr="00D90591" w:rsidRDefault="00DE5F65" w:rsidP="00DE5F65">
      <w:pPr>
        <w:pStyle w:val="a4"/>
        <w:spacing w:before="0" w:beforeAutospacing="0" w:after="0" w:afterAutospacing="0"/>
        <w:ind w:firstLine="709"/>
        <w:jc w:val="both"/>
      </w:pPr>
      <w:r w:rsidRPr="00D90591">
        <w:t>- денежных средств (счета 50,51, 52 и др.) - на сумму денежных средств в отечественной и иностранной валюте, внесённых участниками;</w:t>
      </w:r>
    </w:p>
    <w:p w:rsidR="00DE5F65" w:rsidRPr="00D90591" w:rsidRDefault="00DE5F65" w:rsidP="00DE5F65">
      <w:pPr>
        <w:pStyle w:val="a4"/>
        <w:spacing w:before="0" w:beforeAutospacing="0" w:after="0" w:afterAutospacing="0"/>
        <w:ind w:firstLine="709"/>
        <w:jc w:val="both"/>
      </w:pPr>
      <w:r w:rsidRPr="00D90591">
        <w:t>- других счетов - на стоимость внесённого в счёт вкладов иного имущества.</w:t>
      </w:r>
    </w:p>
    <w:p w:rsidR="00DE5F65" w:rsidRPr="00D90591" w:rsidRDefault="00DE5F65" w:rsidP="00DE5F65">
      <w:pPr>
        <w:pStyle w:val="a4"/>
        <w:spacing w:before="0" w:beforeAutospacing="0" w:after="0" w:afterAutospacing="0"/>
        <w:ind w:firstLine="709"/>
        <w:jc w:val="both"/>
      </w:pPr>
      <w:r w:rsidRPr="00D90591">
        <w:t>Материальные ценности и нематериальные активы, вносимые в счёт вкладов в уставный капитал, оценивают по согласованной между учредителями стоимости, ориентированной на реальные рыночные цены. Ценные бумаги и другие финансовые активы также оценивают по согласованной стоимости.</w:t>
      </w:r>
    </w:p>
    <w:p w:rsidR="00DE5F65" w:rsidRDefault="00DE5F65" w:rsidP="00DE5F65">
      <w:pPr>
        <w:rPr>
          <w:b/>
          <w:color w:val="0A0A0A"/>
          <w:shd w:val="clear" w:color="auto" w:fill="FFFFFF"/>
        </w:rPr>
      </w:pPr>
    </w:p>
    <w:p w:rsidR="00DE5F65" w:rsidRPr="00D90591" w:rsidRDefault="00DE5F65" w:rsidP="00DE5F6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A0A0A"/>
          <w:sz w:val="24"/>
          <w:szCs w:val="24"/>
          <w:shd w:val="clear" w:color="auto" w:fill="FFFFFF"/>
          <w:lang w:eastAsia="ru-RU"/>
        </w:rPr>
      </w:pPr>
      <w:r w:rsidRPr="00D90591">
        <w:rPr>
          <w:rFonts w:ascii="Times New Roman" w:eastAsia="Times New Roman" w:hAnsi="Times New Roman" w:cs="Times New Roman"/>
          <w:b/>
          <w:color w:val="0A0A0A"/>
          <w:sz w:val="24"/>
          <w:szCs w:val="24"/>
          <w:shd w:val="clear" w:color="auto" w:fill="FFFFFF"/>
          <w:lang w:eastAsia="ru-RU"/>
        </w:rPr>
        <w:t>Размещение акций по цене выше номинала</w:t>
      </w:r>
    </w:p>
    <w:p w:rsidR="00DE5F65" w:rsidRPr="00D90591" w:rsidRDefault="00DE5F65" w:rsidP="00DE5F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</w:pPr>
      <w:r w:rsidRPr="00D90591"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>Формирование уставного капитала акционерного общества может сопровождаться образованием суммы премии на акцию. Эта сумма возникает в тех случаях, когда в ходе первичной эмиссии акции продают по цене выше номинальной. В соответствии с </w:t>
      </w:r>
      <w:r w:rsidRPr="00D90591">
        <w:rPr>
          <w:rStyle w:val="a5"/>
          <w:rFonts w:ascii="Times New Roman" w:hAnsi="Times New Roman" w:cs="Times New Roman"/>
          <w:b w:val="0"/>
          <w:color w:val="0A0A0A"/>
          <w:sz w:val="24"/>
          <w:szCs w:val="24"/>
          <w:bdr w:val="none" w:sz="0" w:space="0" w:color="auto" w:frame="1"/>
          <w:shd w:val="clear" w:color="auto" w:fill="FFFFFF"/>
        </w:rPr>
        <w:t>Инструкцией по применению Плана счетов</w:t>
      </w:r>
      <w:r w:rsidRPr="00D90591">
        <w:rPr>
          <w:rStyle w:val="a5"/>
          <w:rFonts w:ascii="Times New Roman" w:hAnsi="Times New Roman" w:cs="Times New Roman"/>
          <w:color w:val="0A0A0A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D90591"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 xml:space="preserve">сумма разницы между продажной и номинальной стоимостью акций, вырученной в процессе формирования уставного капитала АО (при учреждении общества, при последующем увеличении уставного капитала), относится в кредит счета 83 «Добавочный капитал» в корреспонденции со счетом 75 «Расчеты с учредителями». Поскольку оплата акций общества при его учреждении производится его учредителями по цене не ниже номинальной стоимости этих </w:t>
      </w:r>
      <w:r w:rsidRPr="00D90591">
        <w:rPr>
          <w:rFonts w:ascii="Times New Roman" w:hAnsi="Times New Roman" w:cs="Times New Roman"/>
          <w:sz w:val="24"/>
          <w:szCs w:val="24"/>
        </w:rPr>
        <w:t>акций (п. 1 ст. 36Закона об АО), по</w:t>
      </w:r>
      <w:r w:rsidRPr="00D90591"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> счету 83 «Добавочный капитал» может быть сформировано только положительное сальдо, а вот отрицательное никогда.</w:t>
      </w:r>
    </w:p>
    <w:p w:rsidR="00DE5F65" w:rsidRPr="00D90591" w:rsidRDefault="00DE5F65" w:rsidP="00DE5F65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D90591">
        <w:rPr>
          <w:color w:val="0A0A0A"/>
        </w:rPr>
        <w:t xml:space="preserve">Если по действующему законодательству у ООО возникает превышение стоимости вклада участника в уставный капитал общества над номинальной стоимостью оплаченной участником доли, то сумма такого превышения может приниматься к бухгалтерскому учету общества в том же порядке, что и сумма разницы между продажной и номинальной стоимостью акций, вырученной в процессе формирования уставного капитала акционерного общества </w:t>
      </w:r>
      <w:r w:rsidRPr="00D90591">
        <w:t>(Письмо Минфина России от 15.09.2009 № 03</w:t>
      </w:r>
      <w:r w:rsidRPr="00D90591">
        <w:noBreakHyphen/>
        <w:t>03</w:t>
      </w:r>
      <w:r w:rsidRPr="00D90591">
        <w:noBreakHyphen/>
        <w:t>06/1/582).</w:t>
      </w:r>
    </w:p>
    <w:p w:rsidR="00DE5F65" w:rsidRDefault="00DE5F65" w:rsidP="00DE5F65">
      <w:pPr>
        <w:shd w:val="clear" w:color="auto" w:fill="FFFFFF"/>
        <w:ind w:firstLine="709"/>
        <w:textAlignment w:val="baseline"/>
        <w:outlineLvl w:val="1"/>
        <w:rPr>
          <w:b/>
          <w:bCs/>
          <w:color w:val="0A0A0A"/>
        </w:rPr>
      </w:pPr>
    </w:p>
    <w:p w:rsidR="00DE5F65" w:rsidRPr="00633FFB" w:rsidRDefault="00DE5F65" w:rsidP="00DE5F65">
      <w:pPr>
        <w:shd w:val="clear" w:color="auto" w:fill="FFFFFF"/>
        <w:spacing w:after="0" w:line="240" w:lineRule="auto"/>
        <w:ind w:firstLine="709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A0A0A"/>
          <w:sz w:val="24"/>
          <w:szCs w:val="24"/>
          <w:lang w:eastAsia="ru-RU"/>
        </w:rPr>
      </w:pPr>
      <w:r w:rsidRPr="00633FFB">
        <w:rPr>
          <w:rFonts w:ascii="Times New Roman" w:eastAsia="Times New Roman" w:hAnsi="Times New Roman" w:cs="Times New Roman"/>
          <w:b/>
          <w:bCs/>
          <w:color w:val="0A0A0A"/>
          <w:sz w:val="24"/>
          <w:szCs w:val="24"/>
          <w:lang w:eastAsia="ru-RU"/>
        </w:rPr>
        <w:t>Особенности оплаты уставного капитала иностранной валютой</w:t>
      </w:r>
    </w:p>
    <w:p w:rsidR="00DE5F65" w:rsidRPr="00D90591" w:rsidRDefault="00DE5F65" w:rsidP="00DE5F65">
      <w:pPr>
        <w:pStyle w:val="a4"/>
        <w:spacing w:before="0" w:beforeAutospacing="0" w:after="0" w:afterAutospacing="0"/>
        <w:ind w:firstLine="709"/>
        <w:jc w:val="both"/>
      </w:pPr>
      <w:r w:rsidRPr="00D90591">
        <w:rPr>
          <w:color w:val="0A0A0A"/>
          <w:shd w:val="clear" w:color="auto" w:fill="FFFFFF"/>
        </w:rPr>
        <w:t xml:space="preserve">Порядок внесения в уставный капитал иностранной валюты более специфичен. </w:t>
      </w:r>
      <w:r w:rsidRPr="00D90591">
        <w:t>Валюту и валютные ценности оценивают по официальному курсу ЦБ РФ, действующему на момент взноса указанных ценностей.</w:t>
      </w:r>
    </w:p>
    <w:p w:rsidR="00DE5F65" w:rsidRPr="00D90591" w:rsidRDefault="00DE5F65" w:rsidP="00DE5F65">
      <w:pPr>
        <w:pStyle w:val="a4"/>
        <w:spacing w:before="0" w:beforeAutospacing="0" w:after="0" w:afterAutospacing="0"/>
        <w:ind w:firstLine="709"/>
        <w:jc w:val="both"/>
      </w:pPr>
      <w:r w:rsidRPr="00D90591">
        <w:t>Оценка валюты, валютных ценностей и другого имущества, вносимых в счёт вкладов в уставный капитал, может отличаться от оценки их в учредительных документах. Возникающую при этом разницу списывают на счёт 83 «Добавочный капитал».</w:t>
      </w:r>
    </w:p>
    <w:p w:rsidR="00DE5F65" w:rsidRPr="00D90591" w:rsidRDefault="00DE5F65" w:rsidP="00DE5F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0591">
        <w:rPr>
          <w:rFonts w:ascii="Times New Roman" w:eastAsia="Times New Roman" w:hAnsi="Times New Roman" w:cs="Times New Roman"/>
          <w:color w:val="0A0A0A"/>
          <w:sz w:val="24"/>
          <w:szCs w:val="24"/>
          <w:shd w:val="clear" w:color="auto" w:fill="FFFFFF"/>
          <w:lang w:eastAsia="ru-RU"/>
        </w:rPr>
        <w:t>Российские предприятия не имеют права вносить иностранной валютой свой вклад в уставный капитал, так как это запрещено </w:t>
      </w:r>
      <w:r w:rsidRPr="00D90591">
        <w:rPr>
          <w:rFonts w:ascii="Times New Roman" w:hAnsi="Times New Roman" w:cs="Times New Roman"/>
          <w:sz w:val="24"/>
          <w:szCs w:val="24"/>
          <w:lang w:eastAsia="ru-RU"/>
        </w:rPr>
        <w:t>ст. 9 Федерального закона от 10.12.2003 № 173-ФЗ «О валютном регулировании и валютном контроле».</w:t>
      </w:r>
      <w:r w:rsidRPr="00D90591">
        <w:rPr>
          <w:rFonts w:ascii="Times New Roman" w:eastAsia="Times New Roman" w:hAnsi="Times New Roman" w:cs="Times New Roman"/>
          <w:color w:val="0A0A0A"/>
          <w:sz w:val="24"/>
          <w:szCs w:val="24"/>
          <w:shd w:val="clear" w:color="auto" w:fill="FFFFFF"/>
          <w:lang w:eastAsia="ru-RU"/>
        </w:rPr>
        <w:t xml:space="preserve"> Что же касается иностранных инвесторов, то они </w:t>
      </w:r>
      <w:r w:rsidRPr="00D90591">
        <w:rPr>
          <w:rFonts w:ascii="Times New Roman" w:hAnsi="Times New Roman" w:cs="Times New Roman"/>
          <w:sz w:val="24"/>
          <w:szCs w:val="24"/>
          <w:lang w:eastAsia="ru-RU"/>
        </w:rPr>
        <w:t>согласно ст. 6 Федерального закона от 09.07.1999 № 160-ФЗ «Об иностранных инвестициях в Российской Федерации»</w:t>
      </w:r>
      <w:r w:rsidRPr="00D90591">
        <w:rPr>
          <w:rFonts w:ascii="Times New Roman" w:eastAsia="Times New Roman" w:hAnsi="Times New Roman" w:cs="Times New Roman"/>
          <w:color w:val="0A0A0A"/>
          <w:sz w:val="24"/>
          <w:szCs w:val="24"/>
          <w:shd w:val="clear" w:color="auto" w:fill="FFFFFF"/>
          <w:lang w:eastAsia="ru-RU"/>
        </w:rPr>
        <w:t xml:space="preserve"> могут внести свой вклад иностранной валютой. При этом оценка вложения капитала осуществляется в валюте РФ. Возникающая при этом курсовая разница подлежит зачислению в добавочный капитал предприятия </w:t>
      </w:r>
      <w:r w:rsidRPr="00D90591">
        <w:rPr>
          <w:rFonts w:ascii="Times New Roman" w:hAnsi="Times New Roman" w:cs="Times New Roman"/>
          <w:sz w:val="24"/>
          <w:szCs w:val="24"/>
          <w:lang w:eastAsia="ru-RU"/>
        </w:rPr>
        <w:t>(п. 14 ПБУ 3/2006).</w:t>
      </w:r>
    </w:p>
    <w:p w:rsidR="00DE5F65" w:rsidRPr="00D90591" w:rsidRDefault="00DE5F65" w:rsidP="00DE5F65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A0A0A"/>
        </w:rPr>
      </w:pPr>
      <w:r w:rsidRPr="00D90591">
        <w:rPr>
          <w:color w:val="0A0A0A"/>
        </w:rPr>
        <w:t>Итак, при внесении в уставный капитал вкладов в иностранной валюте производятся следующие бухгалтерские записи:</w:t>
      </w:r>
    </w:p>
    <w:p w:rsidR="00DE5F65" w:rsidRPr="00D90591" w:rsidRDefault="00DE5F65" w:rsidP="00DE5F65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A0A0A"/>
        </w:rPr>
      </w:pPr>
      <w:r w:rsidRPr="00D90591">
        <w:rPr>
          <w:rStyle w:val="a8"/>
          <w:i w:val="0"/>
          <w:color w:val="0A0A0A"/>
          <w:bdr w:val="none" w:sz="0" w:space="0" w:color="auto" w:frame="1"/>
        </w:rPr>
        <w:t>–</w:t>
      </w:r>
      <w:r w:rsidRPr="00D90591">
        <w:rPr>
          <w:rStyle w:val="a8"/>
          <w:i w:val="0"/>
          <w:color w:val="0A0A0A"/>
          <w:bdr w:val="none" w:sz="0" w:space="0" w:color="auto" w:frame="1"/>
        </w:rPr>
        <w:t> </w:t>
      </w:r>
      <w:r w:rsidRPr="00D90591">
        <w:rPr>
          <w:rStyle w:val="a8"/>
          <w:i w:val="0"/>
          <w:color w:val="0A0A0A"/>
          <w:bdr w:val="none" w:sz="0" w:space="0" w:color="auto" w:frame="1"/>
        </w:rPr>
        <w:t>Дебет 75 «Расчеты с учредителями» Кредит 80 «Уставный капитал» – </w:t>
      </w:r>
      <w:r w:rsidRPr="00D90591">
        <w:rPr>
          <w:color w:val="0A0A0A"/>
        </w:rPr>
        <w:t>формирование задолженности иностранного учредителя по согласованному курсу;</w:t>
      </w:r>
    </w:p>
    <w:p w:rsidR="00DE5F65" w:rsidRPr="00D90591" w:rsidRDefault="00DE5F65" w:rsidP="00DE5F65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A0A0A"/>
        </w:rPr>
      </w:pPr>
      <w:r w:rsidRPr="00D90591">
        <w:rPr>
          <w:rStyle w:val="a8"/>
          <w:i w:val="0"/>
          <w:color w:val="0A0A0A"/>
          <w:bdr w:val="none" w:sz="0" w:space="0" w:color="auto" w:frame="1"/>
        </w:rPr>
        <w:t>–</w:t>
      </w:r>
      <w:r w:rsidRPr="00D90591">
        <w:rPr>
          <w:rStyle w:val="a8"/>
          <w:i w:val="0"/>
          <w:color w:val="0A0A0A"/>
          <w:bdr w:val="none" w:sz="0" w:space="0" w:color="auto" w:frame="1"/>
        </w:rPr>
        <w:t> </w:t>
      </w:r>
      <w:r w:rsidRPr="00D90591">
        <w:rPr>
          <w:rStyle w:val="a8"/>
          <w:i w:val="0"/>
          <w:color w:val="0A0A0A"/>
          <w:bdr w:val="none" w:sz="0" w:space="0" w:color="auto" w:frame="1"/>
        </w:rPr>
        <w:t>Дебет 52 «Валютные счета» Кредит 75 «Расчеты с учредителями» – </w:t>
      </w:r>
      <w:r w:rsidRPr="00D90591">
        <w:rPr>
          <w:color w:val="0A0A0A"/>
        </w:rPr>
        <w:t>поступление от иностранного учредителя иностранной валюты по курсу на дату зачисления на валютный счет;</w:t>
      </w:r>
    </w:p>
    <w:p w:rsidR="00DE5F65" w:rsidRPr="00D90591" w:rsidRDefault="00DE5F65" w:rsidP="00DE5F65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A0A0A"/>
        </w:rPr>
      </w:pPr>
      <w:r w:rsidRPr="00D90591">
        <w:rPr>
          <w:rStyle w:val="a8"/>
          <w:i w:val="0"/>
          <w:color w:val="0A0A0A"/>
          <w:bdr w:val="none" w:sz="0" w:space="0" w:color="auto" w:frame="1"/>
        </w:rPr>
        <w:t>–</w:t>
      </w:r>
      <w:r w:rsidRPr="00D90591">
        <w:rPr>
          <w:rStyle w:val="a8"/>
          <w:i w:val="0"/>
          <w:color w:val="0A0A0A"/>
          <w:bdr w:val="none" w:sz="0" w:space="0" w:color="auto" w:frame="1"/>
        </w:rPr>
        <w:t> </w:t>
      </w:r>
      <w:r w:rsidRPr="00D90591">
        <w:rPr>
          <w:rStyle w:val="a8"/>
          <w:i w:val="0"/>
          <w:color w:val="0A0A0A"/>
          <w:bdr w:val="none" w:sz="0" w:space="0" w:color="auto" w:frame="1"/>
        </w:rPr>
        <w:t>Дебет 75 «Расчеты с учредителями» Кредит 83 «Добавочный капитал» – </w:t>
      </w:r>
      <w:r w:rsidRPr="00D90591">
        <w:rPr>
          <w:color w:val="0A0A0A"/>
        </w:rPr>
        <w:t>отражение положительной курсовой разницы (в случае если курс иностранной валюты вырос) или </w:t>
      </w:r>
      <w:r w:rsidRPr="00D90591">
        <w:rPr>
          <w:rStyle w:val="a8"/>
          <w:i w:val="0"/>
          <w:color w:val="0A0A0A"/>
          <w:bdr w:val="none" w:sz="0" w:space="0" w:color="auto" w:frame="1"/>
        </w:rPr>
        <w:t>Дебет 83 «Добавочный капитал» Кредит 75 «Расчеты с учредителями» – </w:t>
      </w:r>
      <w:r w:rsidRPr="00D90591">
        <w:rPr>
          <w:color w:val="0A0A0A"/>
        </w:rPr>
        <w:t>отражение отрицательной курсовой разницы (в случае если курс валюты упал).</w:t>
      </w:r>
    </w:p>
    <w:p w:rsidR="00DE5F65" w:rsidRPr="00633FFB" w:rsidRDefault="00DE5F65" w:rsidP="00DE5F6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633FFB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Поскольку у вновь созданного предприятия нет остатка по счету 83 «Добавочный капитал», может возникнуть отрицательное сальдо по пассивному счету.</w:t>
      </w:r>
    </w:p>
    <w:p w:rsidR="00DE5F65" w:rsidRDefault="00DE5F65" w:rsidP="00DE5F65">
      <w:pPr>
        <w:pStyle w:val="a4"/>
        <w:spacing w:before="0" w:beforeAutospacing="0" w:after="0" w:afterAutospacing="0"/>
        <w:ind w:firstLine="709"/>
        <w:jc w:val="both"/>
      </w:pPr>
    </w:p>
    <w:p w:rsidR="00DE5F65" w:rsidRPr="00D90591" w:rsidRDefault="00DE5F65" w:rsidP="00DE5F65">
      <w:pPr>
        <w:pStyle w:val="a4"/>
        <w:spacing w:before="0" w:beforeAutospacing="0" w:after="0" w:afterAutospacing="0"/>
        <w:ind w:firstLine="709"/>
        <w:jc w:val="both"/>
      </w:pPr>
      <w:r w:rsidRPr="00D90591">
        <w:t>Увеличение или уменьшение уставного капитала организации может быть осуществлено только по решению учредителей после внесения соответствующих изменений в устав организации и другие учредительные документы.</w:t>
      </w:r>
    </w:p>
    <w:p w:rsidR="00DE5F65" w:rsidRPr="00D90591" w:rsidRDefault="00DE5F65" w:rsidP="00DE5F65">
      <w:pPr>
        <w:pStyle w:val="a4"/>
        <w:spacing w:before="0" w:beforeAutospacing="0" w:after="0" w:afterAutospacing="0"/>
        <w:ind w:firstLine="709"/>
        <w:jc w:val="both"/>
      </w:pPr>
      <w:r w:rsidRPr="00D90591">
        <w:t>При увеличении уставного капитала кредитуют счёт 80 «Уставный капитал» и дебетуют счета источников увеличения уставного капитала:</w:t>
      </w:r>
    </w:p>
    <w:p w:rsidR="00DE5F65" w:rsidRPr="00D90591" w:rsidRDefault="00DE5F65" w:rsidP="00DE5F65">
      <w:pPr>
        <w:pStyle w:val="a4"/>
        <w:spacing w:before="0" w:beforeAutospacing="0" w:after="0" w:afterAutospacing="0"/>
        <w:ind w:firstLine="709"/>
        <w:jc w:val="both"/>
      </w:pPr>
      <w:r w:rsidRPr="00D90591">
        <w:t>- 83 «Добавочный капитал» - на сумму добавочного капитала, направляемого на увеличение уставного капитала;</w:t>
      </w:r>
    </w:p>
    <w:p w:rsidR="00DE5F65" w:rsidRPr="00D90591" w:rsidRDefault="00DE5F65" w:rsidP="00DE5F65">
      <w:pPr>
        <w:pStyle w:val="a4"/>
        <w:spacing w:before="0" w:beforeAutospacing="0" w:after="0" w:afterAutospacing="0"/>
        <w:ind w:firstLine="709"/>
        <w:jc w:val="both"/>
      </w:pPr>
      <w:r w:rsidRPr="00D90591">
        <w:t>- 84 «Нераспределённая прибыль (непокрытый убыток)» - на сумму нераспределённой прибыли, направляемой на увеличение уставного капитала;</w:t>
      </w:r>
    </w:p>
    <w:p w:rsidR="00DE5F65" w:rsidRPr="00D90591" w:rsidRDefault="00DE5F65" w:rsidP="00DE5F65">
      <w:pPr>
        <w:pStyle w:val="a4"/>
        <w:spacing w:before="0" w:beforeAutospacing="0" w:after="0" w:afterAutospacing="0"/>
        <w:ind w:firstLine="709"/>
        <w:jc w:val="both"/>
      </w:pPr>
      <w:r w:rsidRPr="00D90591">
        <w:t>- 75 «Расчёты с учредителями» - на сумму выпуска дополнительных акций;</w:t>
      </w:r>
    </w:p>
    <w:p w:rsidR="00DE5F65" w:rsidRPr="00D90591" w:rsidRDefault="00DE5F65" w:rsidP="00DE5F65">
      <w:pPr>
        <w:pStyle w:val="a4"/>
        <w:spacing w:before="0" w:beforeAutospacing="0" w:after="0" w:afterAutospacing="0"/>
        <w:ind w:firstLine="709"/>
        <w:jc w:val="both"/>
      </w:pPr>
      <w:r w:rsidRPr="00D90591">
        <w:t>- другие счета источников увеличения уставного капитала.</w:t>
      </w:r>
    </w:p>
    <w:p w:rsidR="00DE5F65" w:rsidRPr="00D90591" w:rsidRDefault="00DE5F65" w:rsidP="00DE5F65">
      <w:pPr>
        <w:pStyle w:val="a4"/>
        <w:spacing w:before="0" w:beforeAutospacing="0" w:after="0" w:afterAutospacing="0"/>
        <w:ind w:firstLine="709"/>
        <w:jc w:val="both"/>
      </w:pPr>
      <w:r w:rsidRPr="00D90591">
        <w:t>При уменьшении уставного капитала дебетуют счёт 80 «Уставный капитал» и кредитуют счета тех объектов учёта, на которые списывается соответствующая часть уставного капитала:</w:t>
      </w:r>
    </w:p>
    <w:p w:rsidR="00DE5F65" w:rsidRPr="00D90591" w:rsidRDefault="00DE5F65" w:rsidP="00DE5F65">
      <w:pPr>
        <w:pStyle w:val="a4"/>
        <w:spacing w:before="0" w:beforeAutospacing="0" w:after="0" w:afterAutospacing="0"/>
        <w:ind w:firstLine="709"/>
        <w:jc w:val="both"/>
      </w:pPr>
      <w:r w:rsidRPr="00D90591">
        <w:t>- 75 «Расчёты с учредителями» - на сумму вкладов, возвращённых учредителям;</w:t>
      </w:r>
    </w:p>
    <w:p w:rsidR="00DE5F65" w:rsidRPr="00D90591" w:rsidRDefault="00DE5F65" w:rsidP="00DE5F65">
      <w:pPr>
        <w:pStyle w:val="a4"/>
        <w:spacing w:before="0" w:beforeAutospacing="0" w:after="0" w:afterAutospacing="0"/>
        <w:ind w:firstLine="709"/>
        <w:jc w:val="both"/>
      </w:pPr>
      <w:r w:rsidRPr="00D90591">
        <w:t>- 81 «Собственные акции (доли)» - на номинальную стоимость аннулированных акций;</w:t>
      </w:r>
    </w:p>
    <w:p w:rsidR="00DE5F65" w:rsidRPr="00D90591" w:rsidRDefault="00DE5F65" w:rsidP="00DE5F65">
      <w:pPr>
        <w:pStyle w:val="a4"/>
        <w:spacing w:before="0" w:beforeAutospacing="0" w:after="0" w:afterAutospacing="0"/>
        <w:ind w:firstLine="709"/>
        <w:jc w:val="both"/>
      </w:pPr>
      <w:r w:rsidRPr="00D90591">
        <w:t>- 84 «Нераспределённая прибыль (непокрытый убыток)» - при доведении величины уставного капитала до величины чистых активов;</w:t>
      </w:r>
    </w:p>
    <w:p w:rsidR="00DE5F65" w:rsidRPr="00D90591" w:rsidRDefault="00DE5F65" w:rsidP="00DE5F65">
      <w:pPr>
        <w:pStyle w:val="a4"/>
        <w:spacing w:before="0" w:beforeAutospacing="0" w:after="0" w:afterAutospacing="0"/>
        <w:ind w:firstLine="709"/>
        <w:jc w:val="both"/>
      </w:pPr>
      <w:r w:rsidRPr="00D90591">
        <w:t>- другие счета.</w:t>
      </w:r>
    </w:p>
    <w:p w:rsidR="00DE5F65" w:rsidRPr="00D90591" w:rsidRDefault="00DE5F65" w:rsidP="00DE5F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7E54" w:rsidRPr="007A7E54" w:rsidRDefault="007A7E54" w:rsidP="007A7E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B5A48" w:rsidRPr="007A7E54" w:rsidRDefault="001B5A48" w:rsidP="007A7E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7E54">
        <w:rPr>
          <w:rFonts w:ascii="Times New Roman" w:hAnsi="Times New Roman" w:cs="Times New Roman"/>
          <w:b/>
          <w:sz w:val="28"/>
          <w:szCs w:val="28"/>
        </w:rPr>
        <w:t xml:space="preserve">Форма отчета. </w:t>
      </w:r>
    </w:p>
    <w:p w:rsidR="00587980" w:rsidRDefault="001B5A48" w:rsidP="005B29DA">
      <w:pPr>
        <w:pStyle w:val="a3"/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E5F65">
        <w:rPr>
          <w:rFonts w:ascii="Times New Roman" w:hAnsi="Times New Roman" w:cs="Times New Roman"/>
          <w:sz w:val="28"/>
          <w:szCs w:val="28"/>
        </w:rPr>
        <w:t xml:space="preserve">Сделать фото </w:t>
      </w:r>
      <w:r w:rsidR="007B1050" w:rsidRPr="00DE5F65">
        <w:rPr>
          <w:rFonts w:ascii="Times New Roman" w:hAnsi="Times New Roman" w:cs="Times New Roman"/>
          <w:sz w:val="28"/>
          <w:szCs w:val="28"/>
        </w:rPr>
        <w:t xml:space="preserve">ответов на </w:t>
      </w:r>
      <w:r w:rsidR="00DE5F65" w:rsidRPr="00DE5F65">
        <w:rPr>
          <w:rFonts w:ascii="Times New Roman" w:hAnsi="Times New Roman" w:cs="Times New Roman"/>
          <w:sz w:val="28"/>
          <w:szCs w:val="28"/>
        </w:rPr>
        <w:t>второй и третий вопрос</w:t>
      </w:r>
    </w:p>
    <w:p w:rsidR="00DE5F65" w:rsidRPr="00DE5F65" w:rsidRDefault="00DE5F65" w:rsidP="00DE5F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5A48" w:rsidRPr="007A7E54" w:rsidRDefault="001B5A48" w:rsidP="007A7E54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7A7E54">
        <w:rPr>
          <w:rFonts w:ascii="Times New Roman" w:hAnsi="Times New Roman" w:cs="Times New Roman"/>
          <w:b/>
          <w:sz w:val="28"/>
          <w:szCs w:val="28"/>
        </w:rPr>
        <w:t>Срок выполнения задания</w:t>
      </w:r>
      <w:r w:rsidRPr="007A7E54">
        <w:rPr>
          <w:rFonts w:ascii="Times New Roman" w:hAnsi="Times New Roman" w:cs="Times New Roman"/>
          <w:sz w:val="28"/>
          <w:szCs w:val="28"/>
        </w:rPr>
        <w:t xml:space="preserve"> </w:t>
      </w:r>
      <w:r w:rsidR="007B1050" w:rsidRPr="007A7E54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DE5F65">
        <w:rPr>
          <w:rFonts w:ascii="Times New Roman" w:hAnsi="Times New Roman" w:cs="Times New Roman"/>
          <w:sz w:val="28"/>
          <w:szCs w:val="28"/>
          <w:u w:val="single"/>
        </w:rPr>
        <w:t>6</w:t>
      </w:r>
      <w:r w:rsidRPr="007A7E54">
        <w:rPr>
          <w:rFonts w:ascii="Times New Roman" w:hAnsi="Times New Roman" w:cs="Times New Roman"/>
          <w:sz w:val="28"/>
          <w:szCs w:val="28"/>
          <w:u w:val="single"/>
        </w:rPr>
        <w:t>.04.2020</w:t>
      </w:r>
      <w:r w:rsidR="00DE5F65">
        <w:rPr>
          <w:rFonts w:ascii="Times New Roman" w:hAnsi="Times New Roman" w:cs="Times New Roman"/>
          <w:sz w:val="28"/>
          <w:szCs w:val="28"/>
          <w:u w:val="single"/>
        </w:rPr>
        <w:t xml:space="preserve"> г</w:t>
      </w:r>
      <w:bookmarkStart w:id="0" w:name="_GoBack"/>
      <w:bookmarkEnd w:id="0"/>
      <w:r w:rsidRPr="007A7E54">
        <w:rPr>
          <w:rFonts w:ascii="Times New Roman" w:hAnsi="Times New Roman" w:cs="Times New Roman"/>
          <w:sz w:val="28"/>
          <w:szCs w:val="28"/>
        </w:rPr>
        <w:t>.</w:t>
      </w:r>
      <w:r w:rsidR="00D635FF" w:rsidRPr="007A7E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7980" w:rsidRPr="007A7E54" w:rsidRDefault="00587980" w:rsidP="007A7E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5A48" w:rsidRPr="007A7E54" w:rsidRDefault="001B5A48" w:rsidP="007A7E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E54">
        <w:rPr>
          <w:rFonts w:ascii="Times New Roman" w:hAnsi="Times New Roman" w:cs="Times New Roman"/>
          <w:b/>
          <w:sz w:val="28"/>
          <w:szCs w:val="28"/>
        </w:rPr>
        <w:t>Получатель отчета.</w:t>
      </w:r>
      <w:r w:rsidRPr="007A7E54">
        <w:rPr>
          <w:rFonts w:ascii="Times New Roman" w:hAnsi="Times New Roman" w:cs="Times New Roman"/>
          <w:sz w:val="28"/>
          <w:szCs w:val="28"/>
        </w:rPr>
        <w:t xml:space="preserve"> Сделанные фото высылаем в </w:t>
      </w:r>
      <w:r w:rsidRPr="007A7E54">
        <w:rPr>
          <w:rFonts w:ascii="Times New Roman" w:hAnsi="Times New Roman" w:cs="Times New Roman"/>
          <w:sz w:val="28"/>
          <w:szCs w:val="28"/>
          <w:lang w:val="en-US"/>
        </w:rPr>
        <w:t>WhatsApp</w:t>
      </w:r>
      <w:r w:rsidRPr="007A7E54">
        <w:rPr>
          <w:rFonts w:ascii="Times New Roman" w:hAnsi="Times New Roman" w:cs="Times New Roman"/>
          <w:sz w:val="28"/>
          <w:szCs w:val="28"/>
        </w:rPr>
        <w:t xml:space="preserve"> (+79506333136), </w:t>
      </w:r>
      <w:r w:rsidRPr="007A7E54">
        <w:rPr>
          <w:rFonts w:ascii="Times New Roman" w:hAnsi="Times New Roman" w:cs="Times New Roman"/>
          <w:sz w:val="28"/>
          <w:szCs w:val="28"/>
          <w:lang w:val="en-US"/>
        </w:rPr>
        <w:t>VK</w:t>
      </w:r>
      <w:r w:rsidRPr="007A7E54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7A7E54">
          <w:rPr>
            <w:rStyle w:val="a6"/>
            <w:rFonts w:ascii="Times New Roman" w:hAnsi="Times New Roman" w:cs="Times New Roman"/>
            <w:sz w:val="28"/>
            <w:szCs w:val="28"/>
          </w:rPr>
          <w:t>https://vk.com/snelena66</w:t>
        </w:r>
      </w:hyperlink>
      <w:r w:rsidRPr="007A7E54">
        <w:rPr>
          <w:rFonts w:ascii="Times New Roman" w:hAnsi="Times New Roman" w:cs="Times New Roman"/>
          <w:sz w:val="28"/>
          <w:szCs w:val="28"/>
        </w:rPr>
        <w:t xml:space="preserve">, электронная почта </w:t>
      </w:r>
      <w:hyperlink r:id="rId6" w:history="1">
        <w:r w:rsidRPr="007A7E54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snegkova</w:t>
        </w:r>
        <w:r w:rsidRPr="007A7E54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r w:rsidRPr="007A7E54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7A7E54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7A7E54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7A7E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77D1" w:rsidRPr="007A7E54" w:rsidRDefault="007877D1" w:rsidP="007A7E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7877D1" w:rsidRPr="007A7E54" w:rsidSect="00CD609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134AA"/>
    <w:multiLevelType w:val="hybridMultilevel"/>
    <w:tmpl w:val="03F412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F0330B"/>
    <w:multiLevelType w:val="hybridMultilevel"/>
    <w:tmpl w:val="3AFC38B8"/>
    <w:lvl w:ilvl="0" w:tplc="CF6CD9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F922A9"/>
    <w:multiLevelType w:val="hybridMultilevel"/>
    <w:tmpl w:val="DA06B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0D068D"/>
    <w:multiLevelType w:val="multilevel"/>
    <w:tmpl w:val="1B586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E36E07"/>
    <w:multiLevelType w:val="multilevel"/>
    <w:tmpl w:val="8BBE6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0078F0"/>
    <w:multiLevelType w:val="multilevel"/>
    <w:tmpl w:val="DEAAA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C2316D8"/>
    <w:multiLevelType w:val="multilevel"/>
    <w:tmpl w:val="0DB64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8EA5F75"/>
    <w:multiLevelType w:val="multilevel"/>
    <w:tmpl w:val="DFF66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6005F15"/>
    <w:multiLevelType w:val="hybridMultilevel"/>
    <w:tmpl w:val="DDE42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AD5044"/>
    <w:multiLevelType w:val="multilevel"/>
    <w:tmpl w:val="61BE4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1E073C9"/>
    <w:multiLevelType w:val="multilevel"/>
    <w:tmpl w:val="6BA05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3F145BA"/>
    <w:multiLevelType w:val="hybridMultilevel"/>
    <w:tmpl w:val="C3923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6"/>
  </w:num>
  <w:num w:numId="4">
    <w:abstractNumId w:val="3"/>
  </w:num>
  <w:num w:numId="5">
    <w:abstractNumId w:val="10"/>
  </w:num>
  <w:num w:numId="6">
    <w:abstractNumId w:val="8"/>
  </w:num>
  <w:num w:numId="7">
    <w:abstractNumId w:val="0"/>
  </w:num>
  <w:num w:numId="8">
    <w:abstractNumId w:val="1"/>
  </w:num>
  <w:num w:numId="9">
    <w:abstractNumId w:val="2"/>
  </w:num>
  <w:num w:numId="10">
    <w:abstractNumId w:val="7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FD8"/>
    <w:rsid w:val="00002F04"/>
    <w:rsid w:val="00010799"/>
    <w:rsid w:val="0005668E"/>
    <w:rsid w:val="001B5A48"/>
    <w:rsid w:val="001F598B"/>
    <w:rsid w:val="002659D0"/>
    <w:rsid w:val="00304203"/>
    <w:rsid w:val="00380770"/>
    <w:rsid w:val="004065F0"/>
    <w:rsid w:val="00587980"/>
    <w:rsid w:val="006864A4"/>
    <w:rsid w:val="006A10A7"/>
    <w:rsid w:val="00711BEF"/>
    <w:rsid w:val="007877D1"/>
    <w:rsid w:val="007A7E54"/>
    <w:rsid w:val="007B1050"/>
    <w:rsid w:val="00944FD8"/>
    <w:rsid w:val="009465D7"/>
    <w:rsid w:val="00CD6097"/>
    <w:rsid w:val="00D635FF"/>
    <w:rsid w:val="00D922CC"/>
    <w:rsid w:val="00DE5F65"/>
    <w:rsid w:val="00FD2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984AC"/>
  <w15:chartTrackingRefBased/>
  <w15:docId w15:val="{0052FB11-3BBF-4700-9D62-015ED4C77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922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922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4FD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80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80770"/>
    <w:rPr>
      <w:b/>
      <w:bCs/>
    </w:rPr>
  </w:style>
  <w:style w:type="paragraph" w:customStyle="1" w:styleId="center">
    <w:name w:val="center"/>
    <w:basedOn w:val="a"/>
    <w:rsid w:val="00380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tabl">
    <w:name w:val="ttabl"/>
    <w:basedOn w:val="a"/>
    <w:rsid w:val="00380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922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922C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unhideWhenUsed/>
    <w:rsid w:val="00D922CC"/>
    <w:rPr>
      <w:color w:val="0000FF"/>
      <w:u w:val="single"/>
    </w:rPr>
  </w:style>
  <w:style w:type="table" w:styleId="a7">
    <w:name w:val="Table Grid"/>
    <w:basedOn w:val="a1"/>
    <w:uiPriority w:val="39"/>
    <w:rsid w:val="007B10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7A7E54"/>
  </w:style>
  <w:style w:type="character" w:styleId="a8">
    <w:name w:val="Emphasis"/>
    <w:basedOn w:val="a0"/>
    <w:uiPriority w:val="20"/>
    <w:qFormat/>
    <w:rsid w:val="00DE5F6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8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548521">
          <w:marLeft w:val="0"/>
          <w:marRight w:val="0"/>
          <w:marTop w:val="450"/>
          <w:marBottom w:val="0"/>
          <w:divBdr>
            <w:top w:val="single" w:sz="6" w:space="19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6552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9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78483">
          <w:blockQuote w:val="1"/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6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8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8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7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8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5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69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negkova@mail.ru" TargetMode="External"/><Relationship Id="rId5" Type="http://schemas.openxmlformats.org/officeDocument/2006/relationships/hyperlink" Target="https://vk.com/snelena6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2052</Words>
  <Characters>11701</Characters>
  <Application>Microsoft Office Word</Application>
  <DocSecurity>0</DocSecurity>
  <Lines>97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СОБСТВЕННЫЙ И ЗАЕМНЫЙ КАПИТАЛ ОРГАНИЗАЦИИ </vt:lpstr>
      <vt:lpstr/>
    </vt:vector>
  </TitlesOfParts>
  <Company/>
  <LinksUpToDate>false</LinksUpToDate>
  <CharactersWithSpaces>13726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2020-04-15T17:22:00Z</dcterms:created>
  <dcterms:modified xsi:type="dcterms:W3CDTF">2020-04-15T17:30:00Z</dcterms:modified>
</cp:coreProperties>
</file>