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D4" w:rsidRDefault="003060D4" w:rsidP="003060D4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Э-17  21.04.2020</w:t>
      </w:r>
    </w:p>
    <w:p w:rsidR="003060D4" w:rsidRDefault="003060D4" w:rsidP="003060D4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3060D4" w:rsidRDefault="003060D4" w:rsidP="003060D4">
      <w:pPr>
        <w:rPr>
          <w:b/>
          <w:bCs/>
        </w:rPr>
      </w:pPr>
      <w:r>
        <w:rPr>
          <w:b/>
          <w:bCs/>
        </w:rPr>
        <w:t>Тема № 6</w:t>
      </w:r>
    </w:p>
    <w:p w:rsidR="003060D4" w:rsidRDefault="003060D4" w:rsidP="003060D4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3060D4" w:rsidRDefault="003060D4" w:rsidP="003060D4">
      <w:pPr>
        <w:widowControl w:val="0"/>
        <w:autoSpaceDE w:val="0"/>
        <w:autoSpaceDN w:val="0"/>
        <w:adjustRightInd w:val="0"/>
      </w:pPr>
      <w:r>
        <w:rPr>
          <w:b/>
        </w:rPr>
        <w:t xml:space="preserve">Занятие </w:t>
      </w:r>
      <w:r w:rsidRPr="00627BB6">
        <w:rPr>
          <w:b/>
        </w:rPr>
        <w:t>6</w:t>
      </w:r>
      <w:r>
        <w:t xml:space="preserve"> </w:t>
      </w:r>
      <w:r w:rsidRPr="009E25C1">
        <w:rPr>
          <w:b/>
        </w:rPr>
        <w:t>Трудовой коллектив, его задачи в сфере обеспечения организации труда.</w:t>
      </w:r>
      <w:r w:rsidRPr="00F06DCB">
        <w:t xml:space="preserve"> </w:t>
      </w:r>
      <w:r>
        <w:t xml:space="preserve">Б) </w:t>
      </w:r>
      <w:r w:rsidRPr="00F06DCB">
        <w:t>Служба охраны труда.</w:t>
      </w:r>
    </w:p>
    <w:p w:rsidR="003060D4" w:rsidRPr="001F5866" w:rsidRDefault="003060D4" w:rsidP="003060D4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На практике службы охраны труда в организациях с численностью менее 700 работников создаются в основном на вредных производствах, в условиях тяжелых или опасных условий труда. Для тех организаций, на кого распространяются положения о создание службы охраны труда (</w:t>
      </w:r>
      <w:hyperlink r:id="rId5" w:anchor="block_21704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4 ст. 217 ТК РФ</w:t>
        </w:r>
      </w:hyperlink>
      <w:r w:rsidRPr="001F5866">
        <w:rPr>
          <w:i/>
          <w:color w:val="333333"/>
        </w:rPr>
        <w:t>), предлагаем пошаговую инструкцию:</w:t>
      </w:r>
    </w:p>
    <w:p w:rsidR="003060D4" w:rsidRPr="001F5866" w:rsidRDefault="003060D4" w:rsidP="003060D4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1</w:t>
      </w:r>
      <w:proofErr w:type="gramStart"/>
      <w:r>
        <w:rPr>
          <w:b/>
          <w:bCs/>
          <w:i/>
          <w:color w:val="FFFFFF"/>
          <w:shd w:val="clear" w:color="auto" w:fill="0060AE"/>
        </w:rPr>
        <w:t xml:space="preserve"> </w:t>
      </w:r>
      <w:r w:rsidRPr="001F5866">
        <w:rPr>
          <w:i/>
          <w:color w:val="333333"/>
        </w:rPr>
        <w:t>В</w:t>
      </w:r>
      <w:proofErr w:type="gramEnd"/>
      <w:r w:rsidRPr="001F5866">
        <w:rPr>
          <w:i/>
          <w:color w:val="333333"/>
        </w:rPr>
        <w:t>вести в структуру организации самостоятельное подразделение, состоящее из штата специалистов по охране труда во главе с руководителем (начальником) службы, издав приказ о внесении изменений в штатное расписание.</w:t>
      </w:r>
    </w:p>
    <w:p w:rsidR="003060D4" w:rsidRPr="001F5866" w:rsidRDefault="003060D4" w:rsidP="003060D4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2</w:t>
      </w:r>
      <w:r w:rsidRPr="001F5866">
        <w:rPr>
          <w:i/>
          <w:color w:val="333333"/>
        </w:rPr>
        <w:t>Установить численности штатных сотрудников и организационной структуры службы.</w:t>
      </w:r>
    </w:p>
    <w:p w:rsidR="003060D4" w:rsidRPr="001F5866" w:rsidRDefault="003060D4" w:rsidP="003060D4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3</w:t>
      </w:r>
      <w:r w:rsidRPr="001F5866">
        <w:rPr>
          <w:i/>
          <w:color w:val="333333"/>
        </w:rPr>
        <w:t>Определить круг задач, которые будет решать служба, разработав на каждого сотрудника должностную инструкцию.</w:t>
      </w:r>
    </w:p>
    <w:p w:rsidR="003060D4" w:rsidRPr="001F5866" w:rsidRDefault="003060D4" w:rsidP="003060D4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4</w:t>
      </w:r>
      <w:r w:rsidRPr="001F5866">
        <w:rPr>
          <w:i/>
          <w:color w:val="333333"/>
        </w:rPr>
        <w:t>Подготовить нормативную и методическую базы для обеспечения работы службы.</w:t>
      </w:r>
    </w:p>
    <w:p w:rsidR="003060D4" w:rsidRPr="001F5866" w:rsidRDefault="003060D4" w:rsidP="003060D4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5</w:t>
      </w:r>
      <w:r w:rsidRPr="001F5866">
        <w:rPr>
          <w:i/>
          <w:color w:val="333333"/>
        </w:rPr>
        <w:t>Предусмотреть организацию кабинета по охране труда, оснащенного необходимой нормативной правовой и справочной литературой по охране труда (</w:t>
      </w:r>
      <w:proofErr w:type="gramStart"/>
      <w:r w:rsidRPr="001F5866">
        <w:rPr>
          <w:i/>
          <w:color w:val="333333"/>
        </w:rPr>
        <w:t>для</w:t>
      </w:r>
      <w:proofErr w:type="gramEnd"/>
      <w:r w:rsidRPr="001F5866">
        <w:rPr>
          <w:i/>
          <w:color w:val="333333"/>
        </w:rPr>
        <w:t xml:space="preserve"> </w:t>
      </w:r>
      <w:proofErr w:type="gramStart"/>
      <w:r w:rsidRPr="001F5866">
        <w:rPr>
          <w:i/>
          <w:color w:val="333333"/>
        </w:rPr>
        <w:t>проведение</w:t>
      </w:r>
      <w:proofErr w:type="gramEnd"/>
      <w:r w:rsidRPr="001F5866">
        <w:rPr>
          <w:i/>
          <w:color w:val="333333"/>
        </w:rPr>
        <w:t xml:space="preserve"> обучения, инструктажа, семинаров, лекций, выставок).</w:t>
      </w:r>
    </w:p>
    <w:p w:rsidR="003060D4" w:rsidRPr="001F5866" w:rsidRDefault="003060D4" w:rsidP="003060D4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Деятельность службы охраны труда строго регламентирована действующим законодательством (Рекомендации по организации работы службы охраны труда в организации, далее – Рекомендации). Например, в разделах 3-4 Рекомендаций закреплены основные функции службы охраны труда и права работников службы.</w:t>
      </w:r>
    </w:p>
    <w:p w:rsidR="003060D4" w:rsidRPr="001F5866" w:rsidRDefault="003060D4" w:rsidP="003060D4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Напомним, что в качестве альтернативы руководитель организации может возложить обязанности по охране труда на штатного работника, который после соответствующего обучения и проверки знаний наряду с основной работой будет выполнять должностные обязанности специалиста по охране труда.</w:t>
      </w:r>
    </w:p>
    <w:p w:rsidR="003060D4" w:rsidRPr="001F5866" w:rsidRDefault="003060D4" w:rsidP="003060D4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Кроме того, руководитель вправе заключить договор со специалистами или с аккредитованными организациями, оказывающими услуги в области охраны труда (</w:t>
      </w:r>
      <w:hyperlink r:id="rId6" w:anchor="block_2170004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3 ст. 217 ТК РФ</w:t>
        </w:r>
      </w:hyperlink>
      <w:r w:rsidRPr="001F5866">
        <w:rPr>
          <w:i/>
          <w:color w:val="333333"/>
        </w:rPr>
        <w:t>).</w:t>
      </w:r>
    </w:p>
    <w:p w:rsidR="003060D4" w:rsidRPr="001F5866" w:rsidRDefault="003060D4" w:rsidP="003060D4">
      <w:pPr>
        <w:pStyle w:val="2"/>
        <w:shd w:val="clear" w:color="auto" w:fill="FFFFFF"/>
        <w:spacing w:before="0" w:after="326" w:line="384" w:lineRule="atLeast"/>
        <w:rPr>
          <w:rFonts w:ascii="Times New Roman" w:hAnsi="Times New Roman" w:cs="Times New Roman"/>
          <w:i/>
          <w:color w:val="0060AE"/>
          <w:sz w:val="24"/>
          <w:szCs w:val="24"/>
        </w:rPr>
      </w:pPr>
      <w:r w:rsidRPr="001F5866">
        <w:rPr>
          <w:rFonts w:ascii="Times New Roman" w:hAnsi="Times New Roman" w:cs="Times New Roman"/>
          <w:i/>
          <w:color w:val="0060AE"/>
          <w:sz w:val="24"/>
          <w:szCs w:val="24"/>
        </w:rPr>
        <w:t>Какие локальные нормативные акты в сфере охраны труда должны быть обязательно разработаны в организации?</w:t>
      </w:r>
    </w:p>
    <w:p w:rsidR="003060D4" w:rsidRPr="001F5866" w:rsidRDefault="003060D4" w:rsidP="003060D4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proofErr w:type="gramStart"/>
      <w:r w:rsidRPr="001F5866">
        <w:rPr>
          <w:i/>
          <w:color w:val="333333"/>
        </w:rPr>
        <w:t>Трудовое законодательство требует от работодателя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органа, а также подготовить комплект нормативных правовых актов, содержащих требования охраны труда в соответствии со спецификой своей деятельности (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"http://base.garant.ru/12125268/34/" \l "block_21202"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5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5"/>
          <w:i/>
          <w:color w:val="808080"/>
          <w:bdr w:val="none" w:sz="0" w:space="0" w:color="auto" w:frame="1"/>
        </w:rPr>
        <w:t>. 23 ч. 2 ст. 212 ТК РФ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</w:t>
      </w:r>
      <w:proofErr w:type="gramEnd"/>
      <w:r w:rsidRPr="001F5866">
        <w:rPr>
          <w:i/>
          <w:color w:val="333333"/>
        </w:rPr>
        <w:t xml:space="preserve"> Таким образом, работодатель в порядке </w:t>
      </w:r>
      <w:r w:rsidRPr="001F5866">
        <w:rPr>
          <w:i/>
          <w:color w:val="333333"/>
        </w:rPr>
        <w:lastRenderedPageBreak/>
        <w:t>исполнения обязанностей в области охраны труда разрабатывает и утверждает ряд документов. Назовем их: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создании службы охраны труда (или введении в штатное расписание должности специалиста по охране труда);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Положение о службе охраны труда (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"http://base.garant.ru/181818/" \l "p_27"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5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5"/>
          <w:i/>
          <w:color w:val="808080"/>
          <w:bdr w:val="none" w:sz="0" w:space="0" w:color="auto" w:frame="1"/>
        </w:rPr>
        <w:t>. 2 преамбулы Рекомендаций по организации работы службы охраны труда в организации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 В нем прописываются основные задачи, функции службы, права и обязанности работников, порядок взаимодействия с другими подразделениями организации, ответственность за невыполнение должностных обязанностей;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Должностные инструкции сотрудников службы охраны труда. Этот документ утверждается руководителем организации, а работник должен лично ознакомиться с документом и оставить отметку об этом (</w:t>
      </w:r>
      <w:hyperlink r:id="rId7" w:anchor="block_6803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3 ст. 68 ТК РФ</w:t>
        </w:r>
      </w:hyperlink>
      <w:r w:rsidRPr="001F5866">
        <w:rPr>
          <w:i/>
          <w:color w:val="333333"/>
        </w:rPr>
        <w:t>);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Инструкции по охране труда работника и перечень инструкций по охране труда, действующих в данной организации. Процедура разработки и утверждения инструкций начинается с издания руководителем организации приказа, в котором определяются перечень инструкций, сотрудники, ответственные за разработку и сроки исполнения.</w:t>
      </w:r>
      <w:r w:rsidRPr="001F5866">
        <w:rPr>
          <w:rStyle w:val="apple-converted-space"/>
          <w:i/>
          <w:color w:val="333333"/>
        </w:rPr>
        <w:t> </w:t>
      </w:r>
      <w:hyperlink r:id="rId8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Постановлением Минтруда России от 17 декабря 2002 г. № 80</w:t>
        </w:r>
      </w:hyperlink>
      <w:r w:rsidRPr="001F5866">
        <w:rPr>
          <w:rStyle w:val="apple-converted-space"/>
          <w:i/>
          <w:color w:val="333333"/>
        </w:rPr>
        <w:t> </w:t>
      </w:r>
      <w:r w:rsidRPr="001F5866">
        <w:rPr>
          <w:i/>
          <w:color w:val="333333"/>
        </w:rPr>
        <w:t>утверждены</w:t>
      </w:r>
      <w:r w:rsidRPr="001F5866">
        <w:rPr>
          <w:rStyle w:val="apple-converted-space"/>
          <w:i/>
          <w:color w:val="333333"/>
        </w:rPr>
        <w:t> </w:t>
      </w:r>
      <w:hyperlink r:id="rId9" w:anchor="block_10000" w:history="1">
        <w:r w:rsidRPr="001F5866">
          <w:rPr>
            <w:rStyle w:val="a5"/>
            <w:i/>
            <w:color w:val="808080"/>
            <w:bdr w:val="none" w:sz="0" w:space="0" w:color="auto" w:frame="1"/>
          </w:rPr>
          <w:t>Методические рекомендации по разработке государственных нормативных требований охраны труда</w:t>
        </w:r>
      </w:hyperlink>
      <w:r w:rsidRPr="001F5866">
        <w:rPr>
          <w:rStyle w:val="apple-converted-space"/>
          <w:i/>
          <w:color w:val="333333"/>
        </w:rPr>
        <w:t> </w:t>
      </w:r>
      <w:r w:rsidRPr="001F5866">
        <w:rPr>
          <w:i/>
          <w:color w:val="333333"/>
        </w:rPr>
        <w:t>(далее – Методические рекомендации), которые регламентируют порядок разработки инструкций по охране труда, порядок их утверждения и требования к их содержанию. Инструкции разрабатывается на основе межотраслевой или отраслевой типовой инструкции или правил по охране труда (</w:t>
      </w:r>
      <w:hyperlink r:id="rId10" w:anchor="p_160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п. 5.2 Методических рекомендаций</w:t>
        </w:r>
      </w:hyperlink>
      <w:r w:rsidRPr="001F5866">
        <w:rPr>
          <w:i/>
          <w:color w:val="333333"/>
        </w:rPr>
        <w:t>). Например, Минтрансом России 11 марта 1993 г. утверждена</w:t>
      </w:r>
      <w:r w:rsidRPr="001F5866">
        <w:rPr>
          <w:rStyle w:val="apple-converted-space"/>
          <w:i/>
          <w:color w:val="333333"/>
        </w:rPr>
        <w:t> </w:t>
      </w:r>
      <w:hyperlink r:id="rId11" w:history="1">
        <w:r w:rsidRPr="001F5866">
          <w:rPr>
            <w:rStyle w:val="a5"/>
            <w:i/>
            <w:color w:val="808080"/>
            <w:bdr w:val="none" w:sz="0" w:space="0" w:color="auto" w:frame="1"/>
          </w:rPr>
          <w:t>типовая инструкция по охране труда водителя грузового автомобиля</w:t>
        </w:r>
      </w:hyperlink>
      <w:r w:rsidRPr="001F5866">
        <w:rPr>
          <w:i/>
          <w:color w:val="333333"/>
        </w:rPr>
        <w:t>, постановлением Минтруда России от 24 мая 2002 г. № 36 –</w:t>
      </w:r>
      <w:r w:rsidRPr="001F5866">
        <w:rPr>
          <w:rStyle w:val="apple-converted-space"/>
          <w:i/>
          <w:color w:val="333333"/>
        </w:rPr>
        <w:t> </w:t>
      </w:r>
      <w:hyperlink r:id="rId12" w:history="1">
        <w:r w:rsidRPr="001F5866">
          <w:rPr>
            <w:rStyle w:val="a5"/>
            <w:i/>
            <w:color w:val="808080"/>
            <w:bdr w:val="none" w:sz="0" w:space="0" w:color="auto" w:frame="1"/>
          </w:rPr>
          <w:t>типовая инструкция по охране труда для повара</w:t>
        </w:r>
      </w:hyperlink>
      <w:r w:rsidRPr="001F5866">
        <w:rPr>
          <w:i/>
          <w:color w:val="333333"/>
        </w:rPr>
        <w:t>.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Положения о системе управления охраной труда (приказ Минтруда России от 19 августа 2016 г. № 438н "</w:t>
      </w:r>
      <w:hyperlink r:id="rId13" w:history="1">
        <w:r w:rsidRPr="001F5866">
          <w:rPr>
            <w:rStyle w:val="a5"/>
            <w:i/>
            <w:color w:val="808080"/>
            <w:bdr w:val="none" w:sz="0" w:space="0" w:color="auto" w:frame="1"/>
          </w:rPr>
          <w:t>Об утверждении Типового положения о системе управления охраной труда</w:t>
        </w:r>
      </w:hyperlink>
      <w:r w:rsidRPr="001F5866">
        <w:rPr>
          <w:i/>
          <w:color w:val="333333"/>
        </w:rPr>
        <w:t>");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порядке проведения обучения и проверки знаний по вопросам охраны труда, журналы регистрации инструктажа (вводного, первичного, повторного, при необходимости внепланового, целевого) (</w:t>
      </w:r>
      <w:hyperlink r:id="rId14" w:anchor="block_2252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2 ст. 225 ТК РФ</w:t>
        </w:r>
      </w:hyperlink>
      <w:r w:rsidRPr="001F5866">
        <w:rPr>
          <w:i/>
          <w:color w:val="333333"/>
        </w:rPr>
        <w:t>,</w:t>
      </w:r>
      <w:r w:rsidRPr="001F5866">
        <w:rPr>
          <w:rStyle w:val="apple-converted-space"/>
          <w:i/>
          <w:color w:val="333333"/>
        </w:rPr>
        <w:t> 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"http://base.garant.ru/12125268/36/" \l "block_22923"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5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5"/>
          <w:i/>
          <w:color w:val="808080"/>
          <w:bdr w:val="none" w:sz="0" w:space="0" w:color="auto" w:frame="1"/>
        </w:rPr>
        <w:t>. 5 ч. 3 ст. 229.2 ТК РФ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 Напомним, что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(</w:t>
      </w:r>
      <w:hyperlink r:id="rId15" w:anchor="p_40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п. 2.1.2</w:t>
        </w:r>
      </w:hyperlink>
      <w:r w:rsidRPr="001F5866">
        <w:rPr>
          <w:i/>
          <w:color w:val="333333"/>
        </w:rPr>
        <w:t>,</w:t>
      </w:r>
      <w:r w:rsidRPr="001F5866">
        <w:rPr>
          <w:rStyle w:val="apple-converted-space"/>
          <w:i/>
          <w:color w:val="333333"/>
        </w:rPr>
        <w:t> </w:t>
      </w:r>
      <w:hyperlink r:id="rId16" w:anchor="p_62" w:history="1">
        <w:r w:rsidRPr="001F5866">
          <w:rPr>
            <w:rStyle w:val="a5"/>
            <w:i/>
            <w:color w:val="808080"/>
            <w:bdr w:val="none" w:sz="0" w:space="0" w:color="auto" w:frame="1"/>
          </w:rPr>
          <w:t xml:space="preserve">п. 2.1.8 Порядка обучения по охране труда и проверки </w:t>
        </w:r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знаний требований охраны труда работников организаций</w:t>
        </w:r>
        <w:proofErr w:type="gramEnd"/>
      </w:hyperlink>
      <w:r w:rsidRPr="001F5866">
        <w:rPr>
          <w:i/>
          <w:color w:val="333333"/>
        </w:rPr>
        <w:t>);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Личные карточки учета выдачи сертифицированных средств индивидуальной защиты (</w:t>
      </w:r>
      <w:proofErr w:type="spellStart"/>
      <w:r w:rsidRPr="001F5866">
        <w:rPr>
          <w:i/>
          <w:color w:val="333333"/>
        </w:rPr>
        <w:t>абз</w:t>
      </w:r>
      <w:proofErr w:type="spellEnd"/>
      <w:r w:rsidRPr="001F5866">
        <w:rPr>
          <w:i/>
          <w:color w:val="333333"/>
        </w:rPr>
        <w:t>.</w:t>
      </w:r>
      <w:r w:rsidRPr="001F5866">
        <w:rPr>
          <w:rStyle w:val="apple-converted-space"/>
          <w:i/>
          <w:color w:val="333333"/>
        </w:rPr>
        <w:t> </w:t>
      </w:r>
      <w:hyperlink r:id="rId17" w:anchor="p_36" w:history="1">
        <w:r w:rsidRPr="001F5866">
          <w:rPr>
            <w:rStyle w:val="a5"/>
            <w:i/>
            <w:color w:val="808080"/>
            <w:bdr w:val="none" w:sz="0" w:space="0" w:color="auto" w:frame="1"/>
          </w:rPr>
          <w:t>3 п. 13 Межотраслевых правил обеспечения работников специальной одеждой, специальной обувью и другими средствами индивидуальной защиты</w:t>
        </w:r>
      </w:hyperlink>
      <w:r w:rsidRPr="001F5866">
        <w:rPr>
          <w:i/>
          <w:color w:val="333333"/>
        </w:rPr>
        <w:t>);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перечне профессий и работ, при поступлении на которые работник должен пройти предварительный медицинский осмотр, график периодических медицинских осмотров в отношении работников, для которых такие осмотры являются обязательными (</w:t>
      </w:r>
      <w:hyperlink r:id="rId18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приказ Минздрава России от 12 апреля 2011 г. № 302н</w:t>
        </w:r>
      </w:hyperlink>
      <w:r w:rsidRPr="001F5866">
        <w:rPr>
          <w:i/>
          <w:color w:val="333333"/>
        </w:rPr>
        <w:t>).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Журнал регистрации несчастных случаев на производстве (</w:t>
      </w:r>
      <w:hyperlink r:id="rId19" w:anchor="block_230110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1 ст. 230.1 ТК РФ</w:t>
        </w:r>
      </w:hyperlink>
      <w:r w:rsidRPr="001F5866">
        <w:rPr>
          <w:i/>
          <w:color w:val="333333"/>
        </w:rPr>
        <w:t>).</w:t>
      </w:r>
    </w:p>
    <w:p w:rsidR="003060D4" w:rsidRPr="001F5866" w:rsidRDefault="003060D4" w:rsidP="003060D4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 xml:space="preserve">Добавим, что перечень документов может варьироваться в зависимости от специфики деятельности организации и ИП. Однако по каждому отдельному </w:t>
      </w:r>
      <w:r w:rsidRPr="001F5866">
        <w:rPr>
          <w:i/>
          <w:color w:val="333333"/>
        </w:rPr>
        <w:lastRenderedPageBreak/>
        <w:t>мероприятию в организации в сфере охраны труда руководитель своим приказом должен утвердить отдельный документ.  </w:t>
      </w:r>
    </w:p>
    <w:p w:rsidR="003060D4" w:rsidRPr="00F06DCB" w:rsidRDefault="003060D4" w:rsidP="003060D4">
      <w:pPr>
        <w:widowControl w:val="0"/>
        <w:autoSpaceDE w:val="0"/>
        <w:autoSpaceDN w:val="0"/>
        <w:adjustRightInd w:val="0"/>
      </w:pPr>
    </w:p>
    <w:p w:rsidR="003060D4" w:rsidRDefault="003060D4" w:rsidP="003060D4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>
        <w:t xml:space="preserve">В) </w:t>
      </w:r>
      <w:r w:rsidRPr="00F06DCB">
        <w:t>Оказание первой медицинской помощи при получении травмы</w:t>
      </w:r>
      <w:r>
        <w:t xml:space="preserve"> (практическое</w:t>
      </w:r>
      <w:proofErr w:type="gramStart"/>
      <w:r>
        <w:rPr>
          <w:b/>
          <w:i/>
          <w:color w:val="000000"/>
        </w:rPr>
        <w:t xml:space="preserve"> )</w:t>
      </w:r>
      <w:proofErr w:type="gramEnd"/>
    </w:p>
    <w:p w:rsidR="003060D4" w:rsidRDefault="003060D4" w:rsidP="003060D4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3060D4" w:rsidRPr="00EA1CED" w:rsidRDefault="003060D4" w:rsidP="003060D4">
      <w:pPr>
        <w:widowControl w:val="0"/>
        <w:autoSpaceDE w:val="0"/>
        <w:autoSpaceDN w:val="0"/>
        <w:adjustRightInd w:val="0"/>
      </w:pPr>
      <w:r>
        <w:rPr>
          <w:b/>
          <w:i/>
          <w:color w:val="000000"/>
        </w:rPr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</w:t>
      </w:r>
      <w:r w:rsidRPr="00EA1CED">
        <w:t>Знать задачи в сфере обеспечения организации труда и назначение  службы охраны труда.</w:t>
      </w:r>
    </w:p>
    <w:p w:rsidR="003060D4" w:rsidRDefault="003060D4" w:rsidP="003060D4">
      <w:pPr>
        <w:widowControl w:val="0"/>
        <w:autoSpaceDE w:val="0"/>
        <w:autoSpaceDN w:val="0"/>
        <w:adjustRightInd w:val="0"/>
        <w:rPr>
          <w:spacing w:val="-4"/>
        </w:rPr>
      </w:pPr>
      <w:r>
        <w:t xml:space="preserve">  - </w:t>
      </w:r>
      <w:proofErr w:type="gramStart"/>
      <w:r>
        <w:t>у</w:t>
      </w:r>
      <w:proofErr w:type="gramEnd"/>
      <w:r>
        <w:t>меть организовать о</w:t>
      </w:r>
      <w:r w:rsidRPr="00F06DCB">
        <w:t>казание первой медицинской помощи при получении травмы</w:t>
      </w:r>
      <w:r>
        <w:t xml:space="preserve">. </w:t>
      </w:r>
    </w:p>
    <w:p w:rsidR="003060D4" w:rsidRDefault="003060D4" w:rsidP="003060D4">
      <w:pPr>
        <w:ind w:left="426"/>
        <w:rPr>
          <w:spacing w:val="-4"/>
        </w:rPr>
      </w:pPr>
      <w:r>
        <w:rPr>
          <w:spacing w:val="-4"/>
        </w:rPr>
        <w:t>Разработать на усмотрение обучающего презентацию или реферат (видеоролик) по теме, материалы предоставить до 25 апреля</w:t>
      </w:r>
    </w:p>
    <w:p w:rsidR="003060D4" w:rsidRDefault="003060D4" w:rsidP="003060D4">
      <w:pPr>
        <w:ind w:left="426"/>
        <w:rPr>
          <w:spacing w:val="-4"/>
        </w:rPr>
      </w:pPr>
    </w:p>
    <w:p w:rsidR="003060D4" w:rsidRDefault="003060D4" w:rsidP="0030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060D4" w:rsidRDefault="003060D4" w:rsidP="003060D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3060D4" w:rsidRDefault="003060D4" w:rsidP="003060D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3060D4" w:rsidRDefault="003060D4" w:rsidP="003060D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3060D4" w:rsidRDefault="003060D4" w:rsidP="003060D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3060D4" w:rsidRDefault="003060D4" w:rsidP="003060D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3060D4" w:rsidRDefault="003060D4" w:rsidP="003060D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3060D4" w:rsidRDefault="003060D4" w:rsidP="003060D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3060D4" w:rsidRDefault="003060D4" w:rsidP="0030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3060D4" w:rsidRDefault="003060D4" w:rsidP="0030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3060D4" w:rsidRDefault="003060D4" w:rsidP="003060D4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3060D4" w:rsidRDefault="003060D4" w:rsidP="003060D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060D4" w:rsidRDefault="003060D4" w:rsidP="003060D4">
      <w:pPr>
        <w:rPr>
          <w:b/>
          <w:bCs/>
        </w:rPr>
      </w:pPr>
    </w:p>
    <w:p w:rsidR="00D70A2E" w:rsidRDefault="00D70A2E"/>
    <w:sectPr w:rsidR="00D70A2E" w:rsidSect="00D7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590"/>
    <w:multiLevelType w:val="multilevel"/>
    <w:tmpl w:val="B13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060D4"/>
    <w:rsid w:val="003060D4"/>
    <w:rsid w:val="00D7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060D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060D4"/>
  </w:style>
  <w:style w:type="paragraph" w:customStyle="1" w:styleId="a4">
    <w:name w:val="Основной абзац"/>
    <w:rsid w:val="003060D4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3060D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5">
    <w:name w:val="Hyperlink"/>
    <w:basedOn w:val="a0"/>
    <w:semiHidden/>
    <w:rsid w:val="003060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876/" TargetMode="External"/><Relationship Id="rId13" Type="http://schemas.openxmlformats.org/officeDocument/2006/relationships/hyperlink" Target="http://base.garant.ru/71513730/" TargetMode="External"/><Relationship Id="rId18" Type="http://schemas.openxmlformats.org/officeDocument/2006/relationships/hyperlink" Target="http://base.garant.ru/1219120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5268/11/" TargetMode="External"/><Relationship Id="rId12" Type="http://schemas.openxmlformats.org/officeDocument/2006/relationships/hyperlink" Target="http://base.garant.ru/185044/" TargetMode="External"/><Relationship Id="rId17" Type="http://schemas.openxmlformats.org/officeDocument/2006/relationships/hyperlink" Target="http://base.garant.ru/121695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552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5/" TargetMode="External"/><Relationship Id="rId11" Type="http://schemas.openxmlformats.org/officeDocument/2006/relationships/hyperlink" Target="http://base.garant.ru/12134876/" TargetMode="External"/><Relationship Id="rId5" Type="http://schemas.openxmlformats.org/officeDocument/2006/relationships/hyperlink" Target="http://base.garant.ru/12125268/35/" TargetMode="External"/><Relationship Id="rId15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185876/" TargetMode="External"/><Relationship Id="rId19" Type="http://schemas.openxmlformats.org/officeDocument/2006/relationships/hyperlink" Target="http://base.garant.ru/12125268/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876/" TargetMode="External"/><Relationship Id="rId14" Type="http://schemas.openxmlformats.org/officeDocument/2006/relationships/hyperlink" Target="http://base.garant.ru/12125268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1398</Words>
  <Characters>7973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2020-04-17T09:45:00Z</dcterms:created>
  <dcterms:modified xsi:type="dcterms:W3CDTF">2020-04-17T09:49:00Z</dcterms:modified>
</cp:coreProperties>
</file>