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AC" w:rsidRDefault="00BE79AC" w:rsidP="00BE79AC">
      <w:pPr>
        <w:rPr>
          <w:sz w:val="28"/>
          <w:szCs w:val="28"/>
        </w:rPr>
      </w:pPr>
      <w:proofErr w:type="spellStart"/>
      <w:proofErr w:type="gramStart"/>
      <w:r w:rsidRPr="00DB053F">
        <w:rPr>
          <w:sz w:val="28"/>
          <w:szCs w:val="28"/>
        </w:rPr>
        <w:t>Св</w:t>
      </w:r>
      <w:proofErr w:type="spellEnd"/>
      <w:proofErr w:type="gramEnd"/>
      <w:r w:rsidRPr="00DB053F">
        <w:rPr>
          <w:sz w:val="28"/>
          <w:szCs w:val="28"/>
        </w:rPr>
        <w:t xml:space="preserve"> -19</w:t>
      </w:r>
      <w:r>
        <w:rPr>
          <w:sz w:val="28"/>
          <w:szCs w:val="28"/>
        </w:rPr>
        <w:t xml:space="preserve"> Физика 21.04.2020</w:t>
      </w:r>
    </w:p>
    <w:p w:rsidR="00BE79AC" w:rsidRPr="002D5A35" w:rsidRDefault="00BE79AC" w:rsidP="00235EF9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E79AC" w:rsidRPr="002D5A35" w:rsidRDefault="00BE79AC" w:rsidP="00235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2</w:t>
      </w:r>
      <w:r w:rsidR="008E4A61">
        <w:rPr>
          <w:sz w:val="28"/>
          <w:szCs w:val="28"/>
          <w:u w:val="single"/>
        </w:rPr>
        <w:t>1</w:t>
      </w:r>
      <w:r w:rsidRPr="00C71BA2">
        <w:rPr>
          <w:sz w:val="28"/>
          <w:szCs w:val="28"/>
          <w:u w:val="single"/>
        </w:rPr>
        <w:t>.04.2020г.</w:t>
      </w:r>
    </w:p>
    <w:p w:rsidR="00BE79AC" w:rsidRPr="002D5A35" w:rsidRDefault="00BE79AC" w:rsidP="00235EF9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BE79AC" w:rsidRPr="002D5A35" w:rsidRDefault="00BE79AC" w:rsidP="00235EF9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BE79AC" w:rsidRPr="00BE79AC" w:rsidRDefault="00BE79AC" w:rsidP="00235EF9">
      <w:r w:rsidRPr="002D5A35">
        <w:rPr>
          <w:sz w:val="28"/>
          <w:szCs w:val="28"/>
        </w:rPr>
        <w:t>Тема занятия</w:t>
      </w:r>
      <w:r w:rsidRPr="006F1EF8">
        <w:rPr>
          <w:sz w:val="28"/>
          <w:szCs w:val="28"/>
        </w:rPr>
        <w:t>:</w:t>
      </w:r>
      <w:r w:rsidRPr="006F1EF8">
        <w:rPr>
          <w:sz w:val="18"/>
          <w:szCs w:val="18"/>
        </w:rPr>
        <w:t xml:space="preserve"> </w:t>
      </w:r>
      <w:r w:rsidRPr="00BE79AC">
        <w:rPr>
          <w:sz w:val="28"/>
          <w:szCs w:val="28"/>
        </w:rPr>
        <w:t>Закон Ома для участка цепи без ЭДС. Электрическое сопроти</w:t>
      </w:r>
      <w:r w:rsidRPr="00BE79AC">
        <w:rPr>
          <w:sz w:val="28"/>
          <w:szCs w:val="28"/>
        </w:rPr>
        <w:t>в</w:t>
      </w:r>
      <w:r w:rsidRPr="00BE79AC">
        <w:rPr>
          <w:sz w:val="28"/>
          <w:szCs w:val="28"/>
        </w:rPr>
        <w:t>ление</w:t>
      </w:r>
      <w:r>
        <w:t xml:space="preserve"> </w:t>
      </w:r>
      <w:r w:rsidRPr="00585BAA">
        <w:rPr>
          <w:color w:val="FF0000"/>
          <w:sz w:val="28"/>
          <w:szCs w:val="28"/>
          <w:u w:val="single"/>
        </w:rPr>
        <w:t>(Записать в тетради</w:t>
      </w:r>
      <w:r>
        <w:rPr>
          <w:color w:val="FF0000"/>
          <w:sz w:val="28"/>
          <w:szCs w:val="28"/>
          <w:u w:val="single"/>
        </w:rPr>
        <w:t xml:space="preserve"> тему занятия</w:t>
      </w:r>
      <w:r w:rsidRPr="00585BAA">
        <w:rPr>
          <w:color w:val="FF0000"/>
          <w:sz w:val="28"/>
          <w:szCs w:val="28"/>
          <w:u w:val="single"/>
        </w:rPr>
        <w:t>)</w:t>
      </w:r>
    </w:p>
    <w:p w:rsidR="00BE79AC" w:rsidRPr="00585BAA" w:rsidRDefault="00BE79AC" w:rsidP="00235EF9">
      <w:pPr>
        <w:jc w:val="both"/>
        <w:rPr>
          <w:sz w:val="28"/>
          <w:szCs w:val="28"/>
          <w:u w:val="single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 xml:space="preserve">: </w:t>
      </w:r>
      <w:r w:rsidR="00235EF9">
        <w:rPr>
          <w:sz w:val="28"/>
          <w:szCs w:val="28"/>
          <w:u w:val="single"/>
        </w:rPr>
        <w:t>практическое занятие</w:t>
      </w:r>
    </w:p>
    <w:p w:rsidR="00431C6F" w:rsidRDefault="00BE79AC" w:rsidP="00235EF9">
      <w:r w:rsidRPr="005A2AD2">
        <w:rPr>
          <w:color w:val="FF0000"/>
          <w:sz w:val="28"/>
          <w:szCs w:val="28"/>
          <w:highlight w:val="yellow"/>
          <w:u w:val="single"/>
        </w:rPr>
        <w:t>Задание:</w:t>
      </w:r>
    </w:p>
    <w:p w:rsidR="00BE79AC" w:rsidRPr="00235EF9" w:rsidRDefault="00725E58" w:rsidP="00235EF9">
      <w:pPr>
        <w:pStyle w:val="a7"/>
        <w:numPr>
          <w:ilvl w:val="0"/>
          <w:numId w:val="3"/>
        </w:numPr>
        <w:ind w:left="0" w:firstLine="0"/>
        <w:rPr>
          <w:b/>
          <w:sz w:val="24"/>
          <w:szCs w:val="24"/>
          <w:u w:val="single"/>
        </w:rPr>
      </w:pPr>
      <w:r w:rsidRPr="00235EF9">
        <w:rPr>
          <w:b/>
          <w:sz w:val="24"/>
          <w:szCs w:val="24"/>
          <w:u w:val="single"/>
        </w:rPr>
        <w:t>Заполнить</w:t>
      </w:r>
      <w:r w:rsidR="00BE79AC" w:rsidRPr="00235EF9">
        <w:rPr>
          <w:b/>
          <w:sz w:val="24"/>
          <w:szCs w:val="24"/>
          <w:u w:val="single"/>
        </w:rPr>
        <w:t xml:space="preserve"> общую таблицу</w:t>
      </w:r>
    </w:p>
    <w:tbl>
      <w:tblPr>
        <w:tblW w:w="10440" w:type="dxa"/>
        <w:tblCellSpacing w:w="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6"/>
        <w:gridCol w:w="2950"/>
        <w:gridCol w:w="2131"/>
        <w:gridCol w:w="2253"/>
      </w:tblGrid>
      <w:tr w:rsidR="00BE79A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Физические величины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Сила тока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Напряжение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Сопротивление</w:t>
            </w:r>
          </w:p>
        </w:tc>
      </w:tr>
      <w:tr w:rsidR="00BE79A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Что характеризует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 Электрический ток в проводнике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Электрическое поле 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 Сам проводник</w:t>
            </w:r>
          </w:p>
        </w:tc>
      </w:tr>
      <w:tr w:rsidR="00BE79A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 xml:space="preserve">Обозначение 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sz w:val="24"/>
                <w:szCs w:val="24"/>
              </w:rPr>
            </w:pPr>
            <w:r w:rsidRPr="00BE79AC">
              <w:rPr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</w:tr>
      <w:tr w:rsidR="00BE79A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 xml:space="preserve">Формула 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25E58" w:rsidRPr="00725E58" w:rsidRDefault="00725E58" w:rsidP="00235EF9">
            <w:pPr>
              <w:jc w:val="center"/>
              <w:rPr>
                <w:sz w:val="28"/>
                <w:szCs w:val="28"/>
                <w:lang w:val="en-US"/>
              </w:rPr>
            </w:pPr>
            <w:r w:rsidRPr="00725E58">
              <w:rPr>
                <w:sz w:val="24"/>
                <w:szCs w:val="24"/>
                <w:lang w:val="en-US"/>
              </w:rPr>
              <w:t xml:space="preserve"> U=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oMath>
          </w:p>
          <w:p w:rsidR="00BE79AC" w:rsidRPr="00BE79AC" w:rsidRDefault="00BE79AC" w:rsidP="00235E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U= IR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BE79AC" w:rsidP="00235EF9">
            <w:pPr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</w:tr>
      <w:tr w:rsidR="00BE79A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BE79A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Каким прибором измеряют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BE79AC" w:rsidP="00BE79AC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8E4A61" w:rsidP="00BE79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Омметр </w:t>
            </w:r>
          </w:p>
        </w:tc>
      </w:tr>
      <w:tr w:rsidR="00A51DE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A51DEC" w:rsidP="00BE79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Условное обозначение прибора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A51DEC" w:rsidP="000024B5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A51DEC" w:rsidP="000024B5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A51DEC" w:rsidP="00BE79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742950"/>
                  <wp:effectExtent l="19050" t="0" r="9525" b="0"/>
                  <wp:docPr id="15" name="Рисунок 23" descr="Обозначение омметра на схе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Обозначение омметра на схе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DEC" w:rsidRPr="00BE79AC" w:rsidTr="00A51DEC">
        <w:trPr>
          <w:tblCellSpacing w:w="7" w:type="dxa"/>
        </w:trPr>
        <w:tc>
          <w:tcPr>
            <w:tcW w:w="3085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A51DEC" w:rsidP="00BE79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79AC">
              <w:rPr>
                <w:sz w:val="24"/>
                <w:szCs w:val="24"/>
              </w:rPr>
              <w:t>Способ включения</w:t>
            </w:r>
          </w:p>
        </w:tc>
        <w:tc>
          <w:tcPr>
            <w:tcW w:w="2936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A51DEC" w:rsidP="000024B5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117" w:type="dxa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E79AC" w:rsidRPr="00BE79AC" w:rsidRDefault="00A51DEC" w:rsidP="000024B5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BE79AC">
              <w:rPr>
                <w:color w:val="FF0000"/>
                <w:sz w:val="24"/>
                <w:szCs w:val="24"/>
              </w:rPr>
              <w:t>?</w:t>
            </w:r>
          </w:p>
        </w:tc>
        <w:tc>
          <w:tcPr>
            <w:tcW w:w="2232" w:type="dxa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E79AC" w:rsidRPr="00BE79AC" w:rsidRDefault="00A51DEC" w:rsidP="00BE79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 и параллельно</w:t>
            </w:r>
          </w:p>
        </w:tc>
      </w:tr>
    </w:tbl>
    <w:p w:rsidR="00BE79AC" w:rsidRPr="00BE79AC" w:rsidRDefault="00BE79AC" w:rsidP="00C14F56">
      <w:pPr>
        <w:jc w:val="both"/>
        <w:rPr>
          <w:sz w:val="24"/>
          <w:szCs w:val="24"/>
        </w:rPr>
      </w:pPr>
      <w:r w:rsidRPr="00BE79AC">
        <w:rPr>
          <w:b/>
          <w:bCs/>
          <w:sz w:val="24"/>
          <w:szCs w:val="24"/>
        </w:rPr>
        <w:t>ИНТЕРЕСНО</w:t>
      </w:r>
      <w:proofErr w:type="gramStart"/>
      <w:r w:rsidRPr="00BE79AC">
        <w:rPr>
          <w:b/>
          <w:bCs/>
          <w:sz w:val="24"/>
          <w:szCs w:val="24"/>
        </w:rPr>
        <w:t xml:space="preserve"> !</w:t>
      </w:r>
      <w:proofErr w:type="gramEnd"/>
    </w:p>
    <w:p w:rsidR="00BE79AC" w:rsidRPr="00BE79AC" w:rsidRDefault="00BE79AC" w:rsidP="00C14F56">
      <w:pPr>
        <w:ind w:firstLine="708"/>
        <w:jc w:val="both"/>
        <w:rPr>
          <w:sz w:val="24"/>
          <w:szCs w:val="24"/>
        </w:rPr>
      </w:pPr>
      <w:r w:rsidRPr="00BE79AC">
        <w:rPr>
          <w:sz w:val="24"/>
          <w:szCs w:val="24"/>
        </w:rPr>
        <w:t xml:space="preserve">Когда немецкий электротехник Георг </w:t>
      </w:r>
      <w:proofErr w:type="spellStart"/>
      <w:r w:rsidRPr="00BE79AC">
        <w:rPr>
          <w:sz w:val="24"/>
          <w:szCs w:val="24"/>
        </w:rPr>
        <w:t>Симон</w:t>
      </w:r>
      <w:proofErr w:type="spellEnd"/>
      <w:r w:rsidRPr="00BE79AC">
        <w:rPr>
          <w:sz w:val="24"/>
          <w:szCs w:val="24"/>
        </w:rPr>
        <w:t xml:space="preserve"> См положил на стол ректора Берлинского университета свою диссертацию, где впервые был сформулирован этот закон, без которого н</w:t>
      </w:r>
      <w:r w:rsidR="00C14F56">
        <w:rPr>
          <w:sz w:val="24"/>
          <w:szCs w:val="24"/>
        </w:rPr>
        <w:t>евозможен </w:t>
      </w:r>
      <w:r w:rsidRPr="00BE79AC">
        <w:rPr>
          <w:sz w:val="24"/>
          <w:szCs w:val="24"/>
        </w:rPr>
        <w:t>ни один электротехнический расчет, он получил весьма резку</w:t>
      </w:r>
      <w:r w:rsidR="00C14F56">
        <w:rPr>
          <w:sz w:val="24"/>
          <w:szCs w:val="24"/>
        </w:rPr>
        <w:t xml:space="preserve">ю резолюцию. </w:t>
      </w:r>
      <w:proofErr w:type="gramStart"/>
      <w:r w:rsidR="00C14F56">
        <w:rPr>
          <w:sz w:val="24"/>
          <w:szCs w:val="24"/>
        </w:rPr>
        <w:t>В ней говорилось, </w:t>
      </w:r>
      <w:r w:rsidRPr="00BE79AC">
        <w:rPr>
          <w:sz w:val="24"/>
          <w:szCs w:val="24"/>
        </w:rPr>
        <w:t>что электричество не поддается никакому математическом о</w:t>
      </w:r>
      <w:r w:rsidR="00C14F56">
        <w:rPr>
          <w:sz w:val="24"/>
          <w:szCs w:val="24"/>
        </w:rPr>
        <w:t>писанию, так как электричество </w:t>
      </w:r>
      <w:r w:rsidRPr="00BE79AC">
        <w:rPr>
          <w:sz w:val="24"/>
          <w:szCs w:val="24"/>
        </w:rPr>
        <w:t xml:space="preserve">- это собственный гнев, собственное бушевание тела, его гневное Я, которое проявляется в каждом теле, когда его раздражают. </w:t>
      </w:r>
      <w:proofErr w:type="gramEnd"/>
    </w:p>
    <w:p w:rsidR="00BE79AC" w:rsidRPr="00BE79AC" w:rsidRDefault="00BE79AC" w:rsidP="00C14F56">
      <w:pPr>
        <w:ind w:firstLine="708"/>
        <w:jc w:val="both"/>
        <w:rPr>
          <w:sz w:val="24"/>
          <w:szCs w:val="24"/>
        </w:rPr>
      </w:pPr>
      <w:r w:rsidRPr="00BE79AC">
        <w:rPr>
          <w:sz w:val="24"/>
          <w:szCs w:val="24"/>
        </w:rPr>
        <w:t xml:space="preserve">Его работу хорошо приняли в Германии. В 1833 году ученый был уже профессором политехнической школой в Нюрнберге. Однако за рубежом, особенно во Франции, Англии, работы Ома долгое время оставались неизвестными. Через 10 лет после появления его работы французский физик </w:t>
      </w:r>
      <w:proofErr w:type="spellStart"/>
      <w:r w:rsidRPr="00BE79AC">
        <w:rPr>
          <w:sz w:val="24"/>
          <w:szCs w:val="24"/>
        </w:rPr>
        <w:t>Пулье</w:t>
      </w:r>
      <w:proofErr w:type="spellEnd"/>
      <w:r w:rsidRPr="00BE79AC">
        <w:rPr>
          <w:sz w:val="24"/>
          <w:szCs w:val="24"/>
        </w:rPr>
        <w:t xml:space="preserve"> на основе экспериментов пришел к таким же выводам. Но </w:t>
      </w:r>
      <w:proofErr w:type="spellStart"/>
      <w:r w:rsidRPr="00BE79AC">
        <w:rPr>
          <w:sz w:val="24"/>
          <w:szCs w:val="24"/>
        </w:rPr>
        <w:t>Пулье</w:t>
      </w:r>
      <w:proofErr w:type="spellEnd"/>
      <w:r w:rsidRPr="00BE79AC">
        <w:rPr>
          <w:sz w:val="24"/>
          <w:szCs w:val="24"/>
        </w:rPr>
        <w:t xml:space="preserve"> было указано, что установленный им закон еще в 1827 году был открыт Омом. Любопытно, что французские школьники и поныне изучают закон Ома под именем закона </w:t>
      </w:r>
      <w:proofErr w:type="spellStart"/>
      <w:r w:rsidRPr="00BE79AC">
        <w:rPr>
          <w:sz w:val="24"/>
          <w:szCs w:val="24"/>
        </w:rPr>
        <w:t>Пулье</w:t>
      </w:r>
      <w:proofErr w:type="spellEnd"/>
      <w:r w:rsidRPr="00BE79AC">
        <w:rPr>
          <w:sz w:val="24"/>
          <w:szCs w:val="24"/>
        </w:rPr>
        <w:t>.</w:t>
      </w:r>
    </w:p>
    <w:p w:rsidR="00C14F56" w:rsidRDefault="00C14F56" w:rsidP="00725E58">
      <w:pPr>
        <w:rPr>
          <w:rFonts w:eastAsia="Calibri"/>
          <w:b/>
          <w:sz w:val="24"/>
          <w:szCs w:val="24"/>
        </w:rPr>
      </w:pPr>
    </w:p>
    <w:p w:rsidR="00725E58" w:rsidRPr="00235EF9" w:rsidRDefault="00235EF9" w:rsidP="00235EF9">
      <w:pPr>
        <w:pStyle w:val="a7"/>
        <w:numPr>
          <w:ilvl w:val="0"/>
          <w:numId w:val="3"/>
        </w:num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Решить кроссворд. </w:t>
      </w:r>
      <w:r w:rsidR="00725E58" w:rsidRPr="00235EF9">
        <w:rPr>
          <w:rFonts w:eastAsia="Calibri"/>
          <w:b/>
          <w:sz w:val="24"/>
          <w:szCs w:val="24"/>
          <w:u w:val="single"/>
        </w:rPr>
        <w:t xml:space="preserve"> Вопросы к кроссворду:</w:t>
      </w:r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firstLine="0"/>
        <w:rPr>
          <w:rFonts w:eastAsia="Calibri"/>
          <w:sz w:val="24"/>
          <w:szCs w:val="24"/>
        </w:rPr>
      </w:pPr>
      <w:r w:rsidRPr="00C777E4">
        <w:rPr>
          <w:rFonts w:eastAsia="Calibri"/>
          <w:sz w:val="24"/>
          <w:szCs w:val="24"/>
        </w:rPr>
        <w:t xml:space="preserve">Бывает положительным, бывает отрицательным. </w:t>
      </w:r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firstLine="0"/>
        <w:rPr>
          <w:rFonts w:eastAsia="Calibri"/>
          <w:sz w:val="24"/>
          <w:szCs w:val="24"/>
        </w:rPr>
      </w:pPr>
      <w:r w:rsidRPr="00C777E4">
        <w:rPr>
          <w:rFonts w:eastAsia="Calibri"/>
          <w:sz w:val="24"/>
          <w:szCs w:val="24"/>
        </w:rPr>
        <w:t xml:space="preserve">Как включают вольтметр в цепь? </w:t>
      </w:r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hanging="11"/>
        <w:rPr>
          <w:rFonts w:eastAsia="Calibri"/>
          <w:sz w:val="24"/>
          <w:szCs w:val="24"/>
        </w:rPr>
      </w:pPr>
      <w:proofErr w:type="gramStart"/>
      <w:r w:rsidRPr="00C777E4">
        <w:rPr>
          <w:rFonts w:eastAsia="Calibri"/>
          <w:sz w:val="24"/>
          <w:szCs w:val="24"/>
        </w:rPr>
        <w:t xml:space="preserve">Единица </w:t>
      </w:r>
      <w:r w:rsidRPr="00C777E4">
        <w:rPr>
          <w:rFonts w:eastAsia="Calibri"/>
          <w:bCs/>
          <w:sz w:val="24"/>
          <w:szCs w:val="24"/>
        </w:rPr>
        <w:t>измерения</w:t>
      </w:r>
      <w:r w:rsidRPr="00C777E4">
        <w:rPr>
          <w:rFonts w:eastAsia="Calibri"/>
          <w:sz w:val="24"/>
          <w:szCs w:val="24"/>
        </w:rPr>
        <w:t xml:space="preserve"> электрического заряда (в Международной системе единиц (СИ).</w:t>
      </w:r>
      <w:proofErr w:type="gramEnd"/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hanging="11"/>
        <w:rPr>
          <w:rFonts w:eastAsia="Calibri"/>
          <w:sz w:val="24"/>
          <w:szCs w:val="24"/>
        </w:rPr>
      </w:pPr>
      <w:r w:rsidRPr="00C777E4">
        <w:rPr>
          <w:rFonts w:eastAsia="Calibri"/>
          <w:sz w:val="24"/>
          <w:szCs w:val="24"/>
        </w:rPr>
        <w:t xml:space="preserve">Упорядоченное движение заряженных частиц. </w:t>
      </w:r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hanging="11"/>
        <w:rPr>
          <w:rFonts w:eastAsia="Calibri"/>
          <w:sz w:val="24"/>
          <w:szCs w:val="24"/>
        </w:rPr>
      </w:pPr>
      <w:r w:rsidRPr="00C777E4">
        <w:rPr>
          <w:rFonts w:eastAsia="Calibri"/>
          <w:sz w:val="24"/>
          <w:szCs w:val="24"/>
        </w:rPr>
        <w:t xml:space="preserve">Физическая величина, характеризующая электрическое поле, которое создаёт ток. </w:t>
      </w:r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hanging="11"/>
        <w:rPr>
          <w:rFonts w:eastAsia="Calibri"/>
          <w:sz w:val="24"/>
          <w:szCs w:val="24"/>
        </w:rPr>
      </w:pPr>
      <w:r w:rsidRPr="00C777E4">
        <w:rPr>
          <w:rFonts w:eastAsia="Calibri"/>
          <w:sz w:val="24"/>
          <w:szCs w:val="24"/>
        </w:rPr>
        <w:t xml:space="preserve">Единица напряжения. </w:t>
      </w:r>
    </w:p>
    <w:p w:rsidR="00725E58" w:rsidRPr="00C777E4" w:rsidRDefault="00725E58" w:rsidP="00C14F56">
      <w:pPr>
        <w:numPr>
          <w:ilvl w:val="0"/>
          <w:numId w:val="2"/>
        </w:numPr>
        <w:tabs>
          <w:tab w:val="num" w:pos="284"/>
        </w:tabs>
        <w:ind w:left="0" w:hanging="11"/>
        <w:rPr>
          <w:rFonts w:eastAsia="Calibri"/>
          <w:sz w:val="24"/>
          <w:szCs w:val="24"/>
        </w:rPr>
      </w:pPr>
      <w:r w:rsidRPr="00C777E4">
        <w:rPr>
          <w:rFonts w:eastAsia="Calibri"/>
          <w:sz w:val="24"/>
          <w:szCs w:val="24"/>
        </w:rPr>
        <w:lastRenderedPageBreak/>
        <w:t xml:space="preserve">Прибор для измерения напряжения. </w:t>
      </w:r>
    </w:p>
    <w:p w:rsidR="00725E58" w:rsidRPr="00C777E4" w:rsidRDefault="00C14F56" w:rsidP="00C14F56">
      <w:pPr>
        <w:rPr>
          <w:rFonts w:ascii="Calibri" w:eastAsia="Calibri" w:hAnsi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8.  </w:t>
      </w:r>
      <w:r w:rsidR="00725E58" w:rsidRPr="00C777E4">
        <w:rPr>
          <w:rFonts w:eastAsia="Calibri"/>
          <w:sz w:val="24"/>
          <w:szCs w:val="24"/>
        </w:rPr>
        <w:t xml:space="preserve">Прибор для измерения силы тока. </w:t>
      </w:r>
    </w:p>
    <w:tbl>
      <w:tblPr>
        <w:tblpPr w:leftFromText="180" w:rightFromText="180" w:vertAnchor="text" w:horzAnchor="margin" w:tblpY="1331"/>
        <w:tblW w:w="10735" w:type="dxa"/>
        <w:tblInd w:w="82" w:type="dxa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6"/>
        <w:gridCol w:w="566"/>
        <w:gridCol w:w="566"/>
        <w:gridCol w:w="566"/>
        <w:gridCol w:w="566"/>
        <w:gridCol w:w="567"/>
        <w:gridCol w:w="567"/>
        <w:gridCol w:w="566"/>
        <w:gridCol w:w="567"/>
        <w:gridCol w:w="567"/>
        <w:gridCol w:w="567"/>
        <w:gridCol w:w="567"/>
        <w:gridCol w:w="567"/>
        <w:gridCol w:w="1669"/>
      </w:tblGrid>
      <w:tr w:rsidR="00725E58" w:rsidRPr="00C777E4" w:rsidTr="00725E58">
        <w:trPr>
          <w:cantSplit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/>
        </w:tc>
      </w:tr>
      <w:tr w:rsidR="00725E58" w:rsidRPr="00C777E4" w:rsidTr="00725E58">
        <w:trPr>
          <w:cantSplit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/>
        </w:tc>
      </w:tr>
      <w:tr w:rsidR="00725E58" w:rsidRPr="00C777E4" w:rsidTr="00725E58">
        <w:trPr>
          <w:cantSplit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/>
        </w:tc>
      </w:tr>
      <w:tr w:rsidR="00725E58" w:rsidRPr="00C777E4" w:rsidTr="00725E58">
        <w:trPr>
          <w:cantSplit/>
          <w:trHeight w:val="567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/>
        </w:tc>
      </w:tr>
      <w:tr w:rsidR="00725E58" w:rsidRPr="00C777E4" w:rsidTr="00725E58">
        <w:trPr>
          <w:gridAfter w:val="4"/>
          <w:wAfter w:w="3370" w:type="dxa"/>
          <w:cantSplit/>
          <w:trHeight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bottom"/>
            <w:hideMark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  <w:p w:rsidR="00725E58" w:rsidRPr="00C777E4" w:rsidRDefault="00725E58" w:rsidP="00C14F56">
            <w:pPr>
              <w:rPr>
                <w:sz w:val="24"/>
                <w:szCs w:val="24"/>
              </w:rPr>
            </w:pPr>
            <w:r w:rsidRPr="00C777E4">
              <w:rPr>
                <w:sz w:val="24"/>
                <w:szCs w:val="24"/>
              </w:rPr>
              <w:t xml:space="preserve"> </w:t>
            </w:r>
          </w:p>
        </w:tc>
      </w:tr>
      <w:tr w:rsidR="00725E58" w:rsidRPr="00C777E4" w:rsidTr="0072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6"/>
          <w:gridAfter w:val="6"/>
          <w:wBefore w:w="3399" w:type="dxa"/>
          <w:wAfter w:w="4504" w:type="dxa"/>
          <w:cantSplit/>
          <w:trHeight w:val="567"/>
        </w:trPr>
        <w:tc>
          <w:tcPr>
            <w:tcW w:w="566" w:type="dxa"/>
          </w:tcPr>
          <w:p w:rsidR="00725E58" w:rsidRPr="00C777E4" w:rsidRDefault="00725E58" w:rsidP="00C14F5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00"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5E58" w:rsidRPr="00C777E4" w:rsidTr="0072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6"/>
          <w:wBefore w:w="1134" w:type="dxa"/>
          <w:wAfter w:w="4504" w:type="dxa"/>
          <w:cantSplit/>
          <w:trHeight w:val="567"/>
        </w:trPr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00"/>
          </w:tcPr>
          <w:p w:rsidR="00725E58" w:rsidRPr="00C777E4" w:rsidRDefault="00725E58" w:rsidP="00C14F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5E58" w:rsidRPr="00C777E4" w:rsidTr="0072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7"/>
          <w:gridAfter w:val="1"/>
          <w:wBefore w:w="3965" w:type="dxa"/>
          <w:wAfter w:w="1669" w:type="dxa"/>
          <w:cantSplit/>
          <w:trHeight w:val="567"/>
        </w:trPr>
        <w:tc>
          <w:tcPr>
            <w:tcW w:w="566" w:type="dxa"/>
            <w:shd w:val="clear" w:color="auto" w:fill="FFFF00"/>
          </w:tcPr>
          <w:p w:rsidR="00725E58" w:rsidRPr="00C777E4" w:rsidRDefault="00725E58" w:rsidP="00C14F5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25E58" w:rsidRPr="00C777E4" w:rsidRDefault="00725E58" w:rsidP="00C14F5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E79AC" w:rsidRPr="00BE79AC" w:rsidRDefault="00BE79AC" w:rsidP="00BE79AC">
      <w:pPr>
        <w:spacing w:before="100" w:beforeAutospacing="1" w:after="100" w:afterAutospacing="1"/>
        <w:rPr>
          <w:sz w:val="24"/>
          <w:szCs w:val="24"/>
        </w:rPr>
      </w:pPr>
    </w:p>
    <w:p w:rsidR="00BE79AC" w:rsidRPr="00BE79AC" w:rsidRDefault="00BE79AC" w:rsidP="00BE79AC">
      <w:pPr>
        <w:spacing w:before="100" w:beforeAutospacing="1" w:after="100" w:afterAutospacing="1"/>
        <w:rPr>
          <w:sz w:val="24"/>
          <w:szCs w:val="24"/>
        </w:rPr>
      </w:pPr>
    </w:p>
    <w:p w:rsidR="00BE79AC" w:rsidRPr="00235EF9" w:rsidRDefault="00235EF9" w:rsidP="00235EF9">
      <w:pPr>
        <w:pStyle w:val="a7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235EF9">
        <w:rPr>
          <w:b/>
          <w:sz w:val="24"/>
          <w:szCs w:val="24"/>
          <w:u w:val="single"/>
        </w:rPr>
        <w:t>Решить задачу</w:t>
      </w:r>
    </w:p>
    <w:p w:rsidR="00BE79AC" w:rsidRDefault="00C14F56">
      <w:r w:rsidRPr="00C14F56">
        <w:drawing>
          <wp:inline distT="0" distB="0" distL="0" distR="0">
            <wp:extent cx="5819775" cy="1733550"/>
            <wp:effectExtent l="19050" t="0" r="9525" b="0"/>
            <wp:docPr id="13" name="Рисунок 8" descr="https://fsd.kopilkaurokov.ru/uploads/user_file_54da38d7919d7/konspiekt-uroka-po-fizikie-na-tiemu-zakon-oma-dlia-uchastka-tsiepi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4da38d7919d7/konspiekt-uroka-po-fizikie-na-tiemu-zakon-oma-dlia-uchastka-tsiepi_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56" w:rsidRDefault="00C14F56"/>
    <w:tbl>
      <w:tblPr>
        <w:tblStyle w:val="a8"/>
        <w:tblW w:w="0" w:type="auto"/>
        <w:tblLook w:val="04A0"/>
      </w:tblPr>
      <w:tblGrid>
        <w:gridCol w:w="2235"/>
        <w:gridCol w:w="1701"/>
        <w:gridCol w:w="6746"/>
      </w:tblGrid>
      <w:tr w:rsidR="00C14F56" w:rsidTr="00235EF9">
        <w:trPr>
          <w:trHeight w:val="1451"/>
        </w:trPr>
        <w:tc>
          <w:tcPr>
            <w:tcW w:w="2235" w:type="dxa"/>
          </w:tcPr>
          <w:p w:rsidR="00C14F56" w:rsidRDefault="00C14F56">
            <w:pPr>
              <w:rPr>
                <w:sz w:val="28"/>
                <w:szCs w:val="28"/>
              </w:rPr>
            </w:pPr>
            <w:r w:rsidRPr="00C14F56">
              <w:rPr>
                <w:sz w:val="28"/>
                <w:szCs w:val="28"/>
              </w:rPr>
              <w:t>Дано</w:t>
            </w:r>
          </w:p>
          <w:p w:rsidR="00C14F56" w:rsidRPr="00C14F56" w:rsidRDefault="00C14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14F56">
              <w:rPr>
                <w:sz w:val="28"/>
                <w:szCs w:val="28"/>
              </w:rPr>
              <w:t>= 0,04 А</w:t>
            </w:r>
          </w:p>
          <w:p w:rsidR="00C14F56" w:rsidRPr="00C14F56" w:rsidRDefault="00C14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C14F56">
              <w:rPr>
                <w:sz w:val="28"/>
                <w:szCs w:val="28"/>
              </w:rPr>
              <w:t xml:space="preserve"> = 0</w:t>
            </w:r>
            <w:r>
              <w:rPr>
                <w:sz w:val="28"/>
                <w:szCs w:val="28"/>
              </w:rPr>
              <w:t>,</w:t>
            </w:r>
            <w:r w:rsidRPr="00C14F56">
              <w:rPr>
                <w:sz w:val="28"/>
                <w:szCs w:val="28"/>
              </w:rPr>
              <w:t>0015 В</w:t>
            </w:r>
          </w:p>
          <w:p w:rsidR="00C14F56" w:rsidRPr="00C14F56" w:rsidRDefault="00C14F5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C14F56">
              <w:rPr>
                <w:sz w:val="28"/>
                <w:szCs w:val="28"/>
              </w:rPr>
              <w:t xml:space="preserve"> = 0</w:t>
            </w:r>
            <w:r>
              <w:rPr>
                <w:sz w:val="28"/>
                <w:szCs w:val="28"/>
              </w:rPr>
              <w:t>,</w:t>
            </w:r>
            <w:r w:rsidRPr="00C14F56">
              <w:rPr>
                <w:sz w:val="28"/>
                <w:szCs w:val="28"/>
              </w:rPr>
              <w:t>75 мм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C14F56" w:rsidRPr="00C14F56" w:rsidRDefault="00C14F56">
            <w:pPr>
              <w:rPr>
                <w:sz w:val="28"/>
                <w:szCs w:val="28"/>
              </w:rPr>
            </w:pPr>
            <w:r w:rsidRPr="00C14F56">
              <w:rPr>
                <w:i/>
                <w:sz w:val="28"/>
                <w:szCs w:val="28"/>
                <w:lang w:val="en-US"/>
              </w:rPr>
              <w:t>l</w:t>
            </w:r>
            <w:r w:rsidRPr="00C14F56">
              <w:rPr>
                <w:i/>
                <w:sz w:val="28"/>
                <w:szCs w:val="28"/>
              </w:rPr>
              <w:t xml:space="preserve"> </w:t>
            </w:r>
            <w:r w:rsidRPr="00C14F56">
              <w:rPr>
                <w:sz w:val="28"/>
                <w:szCs w:val="28"/>
              </w:rPr>
              <w:t>= 1 м</w:t>
            </w:r>
          </w:p>
        </w:tc>
        <w:tc>
          <w:tcPr>
            <w:tcW w:w="1701" w:type="dxa"/>
            <w:vMerge w:val="restart"/>
          </w:tcPr>
          <w:p w:rsidR="00C14F56" w:rsidRDefault="00C14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</w:t>
            </w:r>
          </w:p>
          <w:p w:rsidR="00C14F56" w:rsidRDefault="00C14F56">
            <w:pPr>
              <w:rPr>
                <w:sz w:val="28"/>
                <w:szCs w:val="28"/>
              </w:rPr>
            </w:pPr>
          </w:p>
          <w:p w:rsidR="00C14F56" w:rsidRDefault="00C14F56">
            <w:pPr>
              <w:rPr>
                <w:sz w:val="28"/>
                <w:szCs w:val="28"/>
              </w:rPr>
            </w:pPr>
          </w:p>
          <w:p w:rsidR="00C14F56" w:rsidRPr="00C14F56" w:rsidRDefault="00C14F5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0,75·10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 xml:space="preserve">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746" w:type="dxa"/>
            <w:vMerge w:val="restart"/>
          </w:tcPr>
          <w:p w:rsidR="00C14F56" w:rsidRPr="00235EF9" w:rsidRDefault="00C14F56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</w:rPr>
              <w:t>Решение</w:t>
            </w:r>
          </w:p>
          <w:p w:rsidR="00C14F56" w:rsidRPr="00235EF9" w:rsidRDefault="00C14F56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</w:rPr>
              <w:t>Запишем формулу сопротивления проводника</w:t>
            </w:r>
          </w:p>
          <w:p w:rsidR="00C14F56" w:rsidRPr="00235EF9" w:rsidRDefault="00C14F56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  <w:lang w:val="en-US"/>
              </w:rPr>
              <w:t>R</w:t>
            </w:r>
            <w:r w:rsidRPr="00235EF9">
              <w:rPr>
                <w:sz w:val="24"/>
                <w:szCs w:val="24"/>
              </w:rPr>
              <w:t xml:space="preserve"> = ρ·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</w:p>
          <w:p w:rsidR="00C14F56" w:rsidRPr="00235EF9" w:rsidRDefault="00C14F56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</w:rPr>
              <w:t>Выразим удельное сопротивление</w:t>
            </w:r>
          </w:p>
          <w:p w:rsidR="00C14F56" w:rsidRPr="00235EF9" w:rsidRDefault="00C14F56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</w:rPr>
              <w:t xml:space="preserve">ρ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R·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den>
              </m:f>
            </m:oMath>
            <w:r w:rsidRPr="00235EF9">
              <w:rPr>
                <w:sz w:val="24"/>
                <w:szCs w:val="24"/>
              </w:rPr>
              <w:t xml:space="preserve"> (1)</w:t>
            </w:r>
          </w:p>
          <w:p w:rsidR="00C14F56" w:rsidRPr="00235EF9" w:rsidRDefault="00C14F56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</w:rPr>
              <w:t xml:space="preserve">Сопротивление вычислим по формуле: R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</m:oMath>
            <w:r w:rsidR="00222E78" w:rsidRPr="00235EF9">
              <w:rPr>
                <w:sz w:val="24"/>
                <w:szCs w:val="24"/>
              </w:rPr>
              <w:t xml:space="preserve"> (2)</w:t>
            </w:r>
          </w:p>
          <w:p w:rsidR="00222E78" w:rsidRPr="00235EF9" w:rsidRDefault="00235EF9" w:rsidP="00235EF9">
            <w:pPr>
              <w:jc w:val="both"/>
              <w:rPr>
                <w:color w:val="FF0000"/>
                <w:sz w:val="24"/>
                <w:szCs w:val="24"/>
              </w:rPr>
            </w:pPr>
            <w:r w:rsidRPr="00235EF9">
              <w:rPr>
                <w:color w:val="FF0000"/>
                <w:sz w:val="24"/>
                <w:szCs w:val="24"/>
              </w:rPr>
              <w:t xml:space="preserve">Вычислить </w:t>
            </w:r>
            <w:r w:rsidRPr="00235EF9">
              <w:rPr>
                <w:color w:val="FF0000"/>
                <w:sz w:val="24"/>
                <w:szCs w:val="24"/>
                <w:lang w:val="en-US"/>
              </w:rPr>
              <w:t>R</w:t>
            </w:r>
            <w:r w:rsidRPr="00235EF9">
              <w:rPr>
                <w:color w:val="FF0000"/>
                <w:sz w:val="24"/>
                <w:szCs w:val="24"/>
              </w:rPr>
              <w:t>, потом полученное значение подставить в формулу (1) и вычислить удельное сопротивление ρ</w:t>
            </w:r>
          </w:p>
          <w:p w:rsidR="00C14F56" w:rsidRPr="00235EF9" w:rsidRDefault="00235EF9" w:rsidP="00235EF9">
            <w:pPr>
              <w:jc w:val="both"/>
              <w:rPr>
                <w:sz w:val="24"/>
                <w:szCs w:val="24"/>
              </w:rPr>
            </w:pPr>
            <w:r w:rsidRPr="00235EF9">
              <w:rPr>
                <w:sz w:val="24"/>
                <w:szCs w:val="24"/>
              </w:rPr>
              <w:t>По таблице  "Удельное сопротивление проводников"</w:t>
            </w:r>
            <w:r>
              <w:rPr>
                <w:sz w:val="24"/>
                <w:szCs w:val="24"/>
              </w:rPr>
              <w:t xml:space="preserve"> определить материал, из которого сделан проводник.</w:t>
            </w:r>
          </w:p>
          <w:p w:rsidR="00C14F56" w:rsidRPr="00C14F56" w:rsidRDefault="00C14F56">
            <w:pPr>
              <w:rPr>
                <w:sz w:val="28"/>
                <w:szCs w:val="28"/>
              </w:rPr>
            </w:pPr>
          </w:p>
        </w:tc>
      </w:tr>
      <w:tr w:rsidR="00C14F56" w:rsidTr="00235EF9">
        <w:tc>
          <w:tcPr>
            <w:tcW w:w="2235" w:type="dxa"/>
          </w:tcPr>
          <w:p w:rsidR="00C14F56" w:rsidRPr="00C14F56" w:rsidRDefault="00C14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 -?</w:t>
            </w:r>
          </w:p>
        </w:tc>
        <w:tc>
          <w:tcPr>
            <w:tcW w:w="1701" w:type="dxa"/>
            <w:vMerge/>
          </w:tcPr>
          <w:p w:rsidR="00C14F56" w:rsidRPr="00C14F56" w:rsidRDefault="00C14F56">
            <w:pPr>
              <w:rPr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C14F56" w:rsidRPr="00C14F56" w:rsidRDefault="00C14F56">
            <w:pPr>
              <w:rPr>
                <w:sz w:val="28"/>
                <w:szCs w:val="28"/>
              </w:rPr>
            </w:pPr>
          </w:p>
        </w:tc>
      </w:tr>
    </w:tbl>
    <w:p w:rsidR="00C14F56" w:rsidRDefault="00C14F56"/>
    <w:p w:rsidR="00235EF9" w:rsidRPr="00A51DEC" w:rsidRDefault="00235EF9" w:rsidP="00235EF9">
      <w:pPr>
        <w:jc w:val="both"/>
        <w:rPr>
          <w:b/>
          <w:sz w:val="28"/>
          <w:szCs w:val="28"/>
          <w:highlight w:val="yellow"/>
        </w:rPr>
      </w:pPr>
      <w:r w:rsidRPr="00A51DEC">
        <w:rPr>
          <w:b/>
          <w:sz w:val="28"/>
          <w:szCs w:val="28"/>
          <w:highlight w:val="yellow"/>
        </w:rPr>
        <w:t xml:space="preserve">Выполненные задания отправлять на почту </w:t>
      </w:r>
      <w:r w:rsidR="00A51DEC">
        <w:rPr>
          <w:b/>
          <w:sz w:val="28"/>
          <w:szCs w:val="28"/>
          <w:highlight w:val="yellow"/>
        </w:rPr>
        <w:t xml:space="preserve"> </w:t>
      </w:r>
      <w:proofErr w:type="spellStart"/>
      <w:r w:rsidRPr="00A51DEC">
        <w:rPr>
          <w:b/>
          <w:sz w:val="28"/>
          <w:szCs w:val="28"/>
          <w:highlight w:val="yellow"/>
        </w:rPr>
        <w:t>Черданцевой</w:t>
      </w:r>
      <w:proofErr w:type="spellEnd"/>
      <w:r w:rsidRPr="00A51DEC">
        <w:rPr>
          <w:b/>
          <w:sz w:val="28"/>
          <w:szCs w:val="28"/>
          <w:highlight w:val="yellow"/>
        </w:rPr>
        <w:t xml:space="preserve"> Тамаре Исаевне: </w:t>
      </w:r>
    </w:p>
    <w:p w:rsidR="00235EF9" w:rsidRPr="00A51DEC" w:rsidRDefault="00235EF9" w:rsidP="00235EF9">
      <w:pPr>
        <w:jc w:val="both"/>
        <w:rPr>
          <w:sz w:val="28"/>
          <w:szCs w:val="28"/>
        </w:rPr>
      </w:pPr>
      <w:hyperlink r:id="rId7" w:history="1">
        <w:r w:rsidRPr="00A51DEC">
          <w:rPr>
            <w:rStyle w:val="a9"/>
            <w:color w:val="auto"/>
            <w:sz w:val="28"/>
            <w:szCs w:val="28"/>
            <w:u w:val="none"/>
            <w:lang w:val="en-US"/>
          </w:rPr>
          <w:t>tich</w:t>
        </w:r>
        <w:r w:rsidRPr="00A51DEC">
          <w:rPr>
            <w:rStyle w:val="a9"/>
            <w:color w:val="auto"/>
            <w:sz w:val="28"/>
            <w:szCs w:val="28"/>
            <w:u w:val="none"/>
          </w:rPr>
          <w:t>59@</w:t>
        </w:r>
        <w:r w:rsidRPr="00A51DEC">
          <w:rPr>
            <w:rStyle w:val="a9"/>
            <w:color w:val="auto"/>
            <w:sz w:val="28"/>
            <w:szCs w:val="28"/>
            <w:u w:val="none"/>
            <w:lang w:val="en-US"/>
          </w:rPr>
          <w:t>mail</w:t>
        </w:r>
        <w:r w:rsidRPr="00A51DEC">
          <w:rPr>
            <w:rStyle w:val="a9"/>
            <w:color w:val="auto"/>
            <w:sz w:val="28"/>
            <w:szCs w:val="28"/>
            <w:u w:val="none"/>
          </w:rPr>
          <w:t>.</w:t>
        </w:r>
        <w:r w:rsidRPr="00A51DEC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A51DEC">
        <w:rPr>
          <w:sz w:val="28"/>
          <w:szCs w:val="28"/>
        </w:rPr>
        <w:t xml:space="preserve"> </w:t>
      </w:r>
      <w:r w:rsidRPr="00A51DEC">
        <w:rPr>
          <w:b/>
          <w:sz w:val="28"/>
          <w:szCs w:val="28"/>
        </w:rPr>
        <w:t xml:space="preserve">– </w:t>
      </w:r>
      <w:r w:rsidRPr="00A51DEC">
        <w:rPr>
          <w:sz w:val="28"/>
          <w:szCs w:val="28"/>
        </w:rPr>
        <w:t xml:space="preserve">электронная почта;    </w:t>
      </w:r>
      <w:proofErr w:type="spellStart"/>
      <w:r w:rsidRPr="00A51DEC">
        <w:rPr>
          <w:sz w:val="28"/>
          <w:szCs w:val="28"/>
          <w:lang w:val="en-US"/>
        </w:rPr>
        <w:t>WhatsApp</w:t>
      </w:r>
      <w:proofErr w:type="spellEnd"/>
      <w:r w:rsidRPr="00A51DEC">
        <w:rPr>
          <w:sz w:val="28"/>
          <w:szCs w:val="28"/>
        </w:rPr>
        <w:t xml:space="preserve">      +79126641840</w:t>
      </w:r>
    </w:p>
    <w:p w:rsidR="00235EF9" w:rsidRPr="00A51DEC" w:rsidRDefault="00235EF9" w:rsidP="00235EF9">
      <w:pPr>
        <w:jc w:val="both"/>
        <w:rPr>
          <w:b/>
          <w:sz w:val="28"/>
          <w:szCs w:val="28"/>
        </w:rPr>
      </w:pPr>
      <w:r w:rsidRPr="00A51DEC">
        <w:rPr>
          <w:b/>
          <w:sz w:val="28"/>
          <w:szCs w:val="28"/>
        </w:rPr>
        <w:t>Срок выполнения задания:</w:t>
      </w:r>
      <w:r w:rsidRPr="00A51DEC">
        <w:rPr>
          <w:sz w:val="28"/>
          <w:szCs w:val="28"/>
        </w:rPr>
        <w:t xml:space="preserve"> </w:t>
      </w:r>
      <w:r w:rsidRPr="00A51DEC">
        <w:rPr>
          <w:b/>
          <w:sz w:val="28"/>
          <w:szCs w:val="28"/>
          <w:highlight w:val="yellow"/>
          <w:u w:val="single"/>
        </w:rPr>
        <w:t>22.04.2020</w:t>
      </w:r>
      <w:r w:rsidRPr="00A51DEC">
        <w:rPr>
          <w:b/>
          <w:sz w:val="28"/>
          <w:szCs w:val="28"/>
          <w:highlight w:val="yellow"/>
        </w:rPr>
        <w:t>.</w:t>
      </w:r>
    </w:p>
    <w:p w:rsidR="00235EF9" w:rsidRPr="00A51DEC" w:rsidRDefault="00235EF9" w:rsidP="00235EF9">
      <w:pPr>
        <w:jc w:val="both"/>
        <w:rPr>
          <w:b/>
          <w:sz w:val="28"/>
          <w:szCs w:val="28"/>
        </w:rPr>
      </w:pPr>
      <w:r w:rsidRPr="00A51DEC">
        <w:rPr>
          <w:b/>
          <w:sz w:val="28"/>
          <w:szCs w:val="28"/>
        </w:rPr>
        <w:t xml:space="preserve">Форма отчета: </w:t>
      </w:r>
      <w:r w:rsidRPr="00A51DEC">
        <w:rPr>
          <w:sz w:val="28"/>
          <w:szCs w:val="28"/>
        </w:rPr>
        <w:t xml:space="preserve">Сделать фото отчёт ответов или оформите </w:t>
      </w:r>
      <w:r w:rsidRPr="00A51DEC">
        <w:rPr>
          <w:sz w:val="28"/>
          <w:szCs w:val="28"/>
          <w:lang w:val="en-US"/>
        </w:rPr>
        <w:t>Word</w:t>
      </w:r>
      <w:r w:rsidRPr="00A51DEC">
        <w:rPr>
          <w:sz w:val="28"/>
          <w:szCs w:val="28"/>
        </w:rPr>
        <w:t xml:space="preserve"> документ </w:t>
      </w:r>
    </w:p>
    <w:sectPr w:rsidR="00235EF9" w:rsidRPr="00A51DEC" w:rsidSect="00BE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5E20"/>
    <w:multiLevelType w:val="multilevel"/>
    <w:tmpl w:val="848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F5316"/>
    <w:multiLevelType w:val="hybridMultilevel"/>
    <w:tmpl w:val="44D8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E1FAF"/>
    <w:multiLevelType w:val="hybridMultilevel"/>
    <w:tmpl w:val="F82A2FAC"/>
    <w:lvl w:ilvl="0" w:tplc="3A567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79AC"/>
    <w:rsid w:val="00222E78"/>
    <w:rsid w:val="00235EF9"/>
    <w:rsid w:val="00431C6F"/>
    <w:rsid w:val="00725E58"/>
    <w:rsid w:val="007C7A56"/>
    <w:rsid w:val="008E4A61"/>
    <w:rsid w:val="00A51DEC"/>
    <w:rsid w:val="00BE79AC"/>
    <w:rsid w:val="00C14F56"/>
    <w:rsid w:val="00EA5E15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9A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7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E79AC"/>
    <w:rPr>
      <w:color w:val="808080"/>
    </w:rPr>
  </w:style>
  <w:style w:type="paragraph" w:styleId="a7">
    <w:name w:val="List Paragraph"/>
    <w:basedOn w:val="a"/>
    <w:uiPriority w:val="34"/>
    <w:qFormat/>
    <w:rsid w:val="00C14F56"/>
    <w:pPr>
      <w:ind w:left="720"/>
      <w:contextualSpacing/>
    </w:pPr>
  </w:style>
  <w:style w:type="table" w:styleId="a8">
    <w:name w:val="Table Grid"/>
    <w:basedOn w:val="a1"/>
    <w:uiPriority w:val="59"/>
    <w:rsid w:val="00C1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35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40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ch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4</cp:revision>
  <dcterms:created xsi:type="dcterms:W3CDTF">2020-04-20T11:36:00Z</dcterms:created>
  <dcterms:modified xsi:type="dcterms:W3CDTF">2020-04-20T12:23:00Z</dcterms:modified>
</cp:coreProperties>
</file>