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>: 2</w:t>
      </w:r>
      <w:r w:rsidR="003577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8263D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1F7C26">
        <w:rPr>
          <w:rFonts w:ascii="Times New Roman" w:hAnsi="Times New Roman" w:cs="Times New Roman"/>
          <w:sz w:val="28"/>
          <w:szCs w:val="28"/>
        </w:rPr>
        <w:t>Полирование поверхностей изделий на токарном станке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03129" w:rsidRDefault="00503129" w:rsidP="0050312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F7C26">
        <w:rPr>
          <w:rFonts w:ascii="Times New Roman" w:hAnsi="Times New Roman" w:cs="Times New Roman"/>
          <w:sz w:val="28"/>
          <w:szCs w:val="28"/>
        </w:rPr>
        <w:t>Обработка фасонных  поверхностей на токарном станке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5031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129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503129" w:rsidRDefault="001F7C26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C26">
        <w:rPr>
          <w:rFonts w:ascii="Times New Roman" w:eastAsia="Calibri" w:hAnsi="Times New Roman" w:cs="Times New Roman"/>
          <w:sz w:val="28"/>
          <w:szCs w:val="28"/>
        </w:rPr>
        <w:t>Полирование поверхностей</w:t>
      </w:r>
      <w:r w:rsidR="00503129" w:rsidRPr="005031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3025" w:rsidRDefault="001F7C26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C26">
        <w:rPr>
          <w:rFonts w:ascii="Times New Roman" w:eastAsia="Calibri" w:hAnsi="Times New Roman" w:cs="Times New Roman"/>
          <w:sz w:val="28"/>
          <w:szCs w:val="28"/>
        </w:rPr>
        <w:t>Абразивные материалы, применяемые при полировании</w:t>
      </w:r>
      <w:r w:rsidR="008263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9D9" w:rsidRPr="001F7C26" w:rsidRDefault="001F7C26" w:rsidP="001F7C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полировании</w:t>
      </w:r>
      <w:r w:rsidR="008263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0B0B" w:rsidRPr="00155ECA" w:rsidRDefault="00340B0B" w:rsidP="00DC404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D5">
        <w:rPr>
          <w:rFonts w:ascii="Times New Roman" w:eastAsia="Calibri" w:hAnsi="Times New Roman" w:cs="Times New Roman"/>
          <w:sz w:val="28"/>
          <w:szCs w:val="28"/>
        </w:rPr>
        <w:t xml:space="preserve">Смотреть видео: </w:t>
      </w:r>
      <w:r w:rsidR="00DC4045" w:rsidRPr="00DC4045">
        <w:t>https://www.youtube.com/watch?v=oLNrYfoLOIY</w:t>
      </w:r>
    </w:p>
    <w:p w:rsidR="001F7C26" w:rsidRPr="001F7C26" w:rsidRDefault="001F7C26" w:rsidP="001F7C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Полирование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Полирование — это заключительная операция механической обработки заготовки, выполняемая с целью уменьшения шероховатости поверхности и придания ей зеркального блеска. Полирование обеспечивает шероховатость поверхности </w:t>
      </w:r>
      <w:proofErr w:type="spellStart"/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0,16—0,02 мкм;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Яг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 — 0,05 мкм.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отделочная операция осуществляется механическими, химическими, электромеханическими и другими методами. Различают полирование кругами и полирование лентами.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преимуществам полирования лентами (ленточное полирование) относятся: постоянство скорости резания; эластичность и упругость ленты; возможность обработки больших поверхностей; отсутствие необходимости в балансировке и правке инструмента; безопасность работы. Абразивные зерна могут работать в условиях жесткого закрепления (абразивная лента) или в режиме податливости (лента с нанесенной на ней абразивной пастой).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ленточном полировании, под воздействием нагрузок, лента растягивается, что снижает производительность обработки. Поэтому кроме высокой прочности на разрыв лента характеризуется относительным удлинением и эластичностью. Высокоэластичные ленты (на мездровой основе) применяют для обработки труднодоступных мест и узких пазов.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требований к качеству обработанной поверхности и вида заготовки различают следующие виды полирования лентами (рис. 8.8):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полирование заготовки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свободной ветви ленты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8.9, я);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полирование с поджатием ленты к обрабатываемой поверхности роликом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полирование с поджатием ленты к обрабатываемой поверхности специальным копиром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в)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упругим элементом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8.8, г);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бесцентровое полирование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д);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полирование плоских поверхностей с поджатием ленты к обрабатываемой поверхности роликом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полирование внутренних поверхностей труб бесконечной лентой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ж);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полирование внутренних поверхностей на свободной ветви ленты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полирование мелких заготовок на свободной ветви ленты (рис. 8.8, я);</w:t>
      </w:r>
    </w:p>
    <w:p w:rsidR="001F7C26" w:rsidRPr="001F7C26" w:rsidRDefault="001F7C26" w:rsidP="001F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16073" wp14:editId="4F2E1CBA">
            <wp:extent cx="4432935" cy="5704840"/>
            <wp:effectExtent l="0" t="0" r="5715" b="0"/>
            <wp:docPr id="1" name="Рисунок 1" descr="Технологические схемы полирования л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хнологические схемы полирования лен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26" w:rsidRPr="001F7C26" w:rsidRDefault="001F7C26" w:rsidP="001F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Рис. 8.8.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схемы полирования лентами: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полирование свободной ветви ленты;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 —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поджатием ленты к обрабатываемой поверхности роликом;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поджатием ленты к обрабатываемой поверхности специальным копиром; г — с поджатием ленты к обрабатываемой поверхности упругим элементом;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бесцентровое полирование;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полирование плоских поверхностей с поджатием ленты к обрабатываемой поверхности роликом;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внутренних поверхностей труб бесконечной лентой;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внутренних поверхностей на свободной ветви ленты;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мелких заготовок на свободной ветви ленты;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наружных поверхностей тел вращения лентой, прижатой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жестким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упругим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контртелом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; / — абразивная лента;</w:t>
      </w:r>
    </w:p>
    <w:p w:rsidR="001F7C26" w:rsidRPr="001F7C26" w:rsidRDefault="001F7C26" w:rsidP="001F7C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— заготовка;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копир;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—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упругий элемент</w:t>
      </w:r>
    </w:p>
    <w:p w:rsidR="001F7C26" w:rsidRPr="001F7C26" w:rsidRDefault="001F7C26" w:rsidP="001F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полирование наружных поверхностей тел вращения лентой, прижатой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жестким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упругим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контртелом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8.8,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к).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Полирование мягкими абразивными кругами применяется при декоративной окончательной отделке деталей или при подготовке поверхности под гальванические покрытия. В процессе полирования обрабатываемая поверхность заготовки под давлением прижимается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поверхности вращающегося абразивного круга. На рабочей поверхности закреплен слой абразива или нанесена полировальная паста. Обработка ведется на простых по конструкции станках, универсальных станках или с помощью ручных полировальных машин.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Промышленностью выпускаются войлочные (рис. 8.9,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лепестковые (рис. 8.9,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эластичные, тканевые, бумажные, фетровые, хлопчатобумажные, гибкие полировальные и другие круги.</w:t>
      </w:r>
      <w:proofErr w:type="gramEnd"/>
    </w:p>
    <w:p w:rsidR="001F7C26" w:rsidRPr="001F7C26" w:rsidRDefault="001F7C26" w:rsidP="001F7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10FC90" wp14:editId="21B5F6DB">
            <wp:extent cx="3388995" cy="1938020"/>
            <wp:effectExtent l="0" t="0" r="1905" b="5080"/>
            <wp:docPr id="2" name="Рисунок 2" descr="https://studref.com/im/39/5205/920680-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ref.com/im/39/5205/920680-1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26" w:rsidRPr="001F7C26" w:rsidRDefault="001F7C26" w:rsidP="001F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б)</w:t>
      </w:r>
    </w:p>
    <w:p w:rsidR="001F7C26" w:rsidRPr="001F7C26" w:rsidRDefault="001F7C26" w:rsidP="001F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8.9. Полировальные войлочный (а) и лепестковый </w:t>
      </w:r>
      <w:r w:rsidRPr="001F7C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(б)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Войлочные круги обладают большой эластичностью, хорошо поддаются правке, достаточно прочно удерживают нанесенные на них абразивные порошки и пасты. Войлочные круги подразделяются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тонкие, 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полугрубо шерстные и грубошерстные. Первые круги применяются при обработке ответственных деталей машин и приборов. Вторые — для полирования хирургических инструментов, деталей точных измерительных приборов, стекла. В остальных случаях применяются грубошерстные круги.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Лепестковые шлифовальные круги имеют диаметр 200 и 300 мм; ширину 40; 50 и 100 мм; посадочный диаметр 44,5 мм. Круги различаются по способу крепления абразивных лепестков в ступице круга. Армированные неразборные круги с клеевым креплением лепестков предназначены для декоративно-полировальных работ. Круги состоят из двух штампованных фланцев и приклеенных к ним (и между собой) лепестков. В качестве клея применяется композиция на основе эпоксидной смолы. Армированные разборные круги с клеевым соединением лепестков и механическим креплением блока с арматурой применяются на универсальных плоскошлифовальных и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круглошлифовальных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станках. Круги состоят из алюминиевой ступицы, двух фланцев, стянутых болтами, и набора лепестков. Предварительную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 и крепление лепестков осуще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 при помощи кольцевых выступов фланцев, входящих в радиусные пазы лепестков. Лепестки связаны в единый блок при помощи композиции на основе эпоксидной смолы. Торцевые лепестковые круги состоят из сборной планшайбы и набора лепестков. Блок из лепестков закреплен в планшайбе при помощи композиции на основе эпоксидной смолы. Торцевой круг имеет угол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поднутрения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торца лепестков 8—10°. При установке круга лепестки разворачиваются в радиальном направлении в сторону вращения круга на этот угол. Лепестковые круги диаметром до 500 мм можно изготавливать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безарматурными.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размеров лепестковых кругов необходимо учитывать, что повышение диаметра и высота круга увеличивает его производительность, но требует более мощного и дорогого оборудования. Большое значение при выборе круга имеет высота лепестков. При коротких лепестках (соответственно большом диаметре ступицы) круг имеет большое количество лепестков. Круг имеет большую производительность, но лепестки более жесткие и ухудшается качество обработки. При чрезмерно большом числе лепестков повышается так называемая «плотность круга», приходится уменьшать деформацию лепестков круга в радиальном направлении, что скажется на производительности.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угловой скорости круга повышается производительность обработки, но увеличивается тепловыделение. Разогревается клеевая основа лепестков круга, снижается прочность удержания абразивных зерен. Это приводит к осыпанию абразивных зерен, ухудшается качество и производительность обработки. Например, при полировании заготовки из стали 45 кругами диаметром 300 мм, зернистостью 14А8 предельная скорость резания 40 м/с. Применение охлаждения позволяет повысить скорость резания.</w:t>
      </w:r>
    </w:p>
    <w:p w:rsidR="001F7C26" w:rsidRPr="001F7C26" w:rsidRDefault="001F7C26" w:rsidP="001F7C2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снижения шероховатости обработанной поверхности, уменьшения пылевыделения и увеличения стойкости круга последние пропитываются следующим составом (в весовых частях): пластичная смазка ПВК — 55; парафин — 40; графит —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распространены тканевые полировальные круги. Круги изготавливают диаметром от 150 до 500 мм. Скорость резания — 80—85 м/с. Различают: дисковые,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непрошитые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секционные, наборные, прошитые и специальные круги.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Непрошитые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выполняются из отдельных слоев однородной ткани, склеенных под давлением. После затвердевания клея круг шлифуется и профилируется. Далее, круг пропитывается клеем или жидким стеклом и накатывается абразивным порошком. Секционные круги изготавливают из отдельных кусков материи, уложенных между двумя цельными матерчатыми дисками. Собранные в секции диски прошиваются.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полировальные круги выполняют из сшитых или спрессованных листов гладкой или гофрированной бумаги. Большая жесткость таких кругов позволяет получить шероховатость обработанной поверхности в пределах Ид 2,5—1,25 мкм. Круги из гофрированной бумаги имеют меньшую жесткость и позволяют получить меньшую шероховатость поверхности.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прогрессивным полировальным инструментом являются гибкие полировальные круги. От обычных абразивных кругов они отличаются большой эластичностью, высокой термостойкостью, механической прочностью. Они изготавливаются прессованием и вулканизацией смеси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каучукосодержащих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связок с абразивными зернами. Круги не требуют обмазки клеем и накатки абразивом. Полировальные круги выполняют на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гибкой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вулканитовой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бакелитовой, с графитовым наполнителем; глифталевой и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поливи-нилформалевой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связках. Круги на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вулканитовой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связке изготавливают из нормального и белого электрокорунда, черного или зеленого карбида кремния.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Твердость кругов — ГВМ (гибкий, весьма мягкий), ГМ (гибкий, мягкий), ГС (гибкий, средней твердости), ГТ (гибкий, твердый).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Бакелитовые круги изготавливаются из тех же абразивных материалов. Глифталевые круги — из карбида кремния. Круги на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поливинилформалевой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связке изготавливаются из карбида кремния.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полировании применяются пасты и суспензии, которые в основном изготовляются по техническим условиям потребителей.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Полировочные пасты содержат мягкие абразивы: окиси железа, хрома, алюминия; венскую известь;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маршалит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зернистость — менее 1 мкм. По консистенции пасты делят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 (Т) и мазеобразные (М). По концентрации пасты делят на круги повышенной (П) и нормальной (Н) концентрации. По </w:t>
      </w:r>
      <w:proofErr w:type="spell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смываемости</w:t>
      </w:r>
      <w:proofErr w:type="spell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смываемые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органическими растворителями (О), водой (В), органическими растворителями и водой (ВО).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паст также входят плавкие связки, смазывающие вещества и поверхностно-активные вещества (ПАВ). В качестве связки используются стеарин, парафин, воск, олеиновая кислота, вазелин, свиной жир (лярд). Смазывающим материалом служат керосин, бензин, вода, 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трансформаторное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иные масла. В качестве ПАВ обычно используются олеиновая или стеариновая кислота.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применение в промышленности получили пасты ГОИ (государственного оптического института). Они оказывают на обрабатываемую поверхность одновременно и механическое и химическое воздействие. Номер пасты соответствует ее абразивной способности.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Суспензии состоят из микропорошка и жидкости. В зависимости от условий обработки концентрация микропорошка лежит в пределах от 1</w:t>
      </w:r>
      <w:proofErr w:type="gramStart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 1 : 1. Приготовление суспензий достаточно просто. Вначале смешивают жидкие компоненты (керосин, веретенное масло, стеарин...). Затем при непрерывном помешивании</w:t>
      </w:r>
      <w:r w:rsidRPr="001F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 абразивный порошок.</w:t>
      </w:r>
    </w:p>
    <w:p w:rsidR="00BC6A89" w:rsidRDefault="00BC6A89" w:rsidP="005D342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76F1" w:rsidRPr="007076F1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F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6F1">
        <w:rPr>
          <w:rFonts w:ascii="Times New Roman" w:hAnsi="Times New Roman" w:cs="Times New Roman"/>
          <w:b/>
          <w:sz w:val="28"/>
          <w:szCs w:val="28"/>
        </w:rPr>
        <w:t>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Pr="007076F1">
        <w:rPr>
          <w:rFonts w:ascii="Times New Roman" w:hAnsi="Times New Roman" w:cs="Times New Roman"/>
          <w:bCs/>
          <w:i/>
          <w:sz w:val="28"/>
          <w:szCs w:val="28"/>
        </w:rPr>
        <w:t>законспектировать т</w:t>
      </w:r>
      <w:r w:rsidR="00764DFE" w:rsidRPr="007076F1">
        <w:rPr>
          <w:rFonts w:ascii="Times New Roman" w:hAnsi="Times New Roman" w:cs="Times New Roman"/>
          <w:bCs/>
          <w:i/>
          <w:sz w:val="28"/>
          <w:szCs w:val="28"/>
        </w:rPr>
        <w:t>ему,</w:t>
      </w:r>
      <w:r w:rsidR="007076F1" w:rsidRPr="007076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4045">
        <w:rPr>
          <w:rFonts w:ascii="Times New Roman" w:hAnsi="Times New Roman" w:cs="Times New Roman"/>
          <w:bCs/>
          <w:i/>
          <w:sz w:val="28"/>
          <w:szCs w:val="28"/>
        </w:rPr>
        <w:t>подготовить реферат по теме «Техника безопасности при полировании на токарном станке»</w:t>
      </w:r>
    </w:p>
    <w:p w:rsidR="00BC6A89" w:rsidRPr="0087014B" w:rsidRDefault="00BC6A89" w:rsidP="0063440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14B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1.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C73025">
        <w:rPr>
          <w:rFonts w:ascii="Times New Roman" w:hAnsi="Times New Roman" w:cs="Times New Roman"/>
          <w:i/>
          <w:sz w:val="28"/>
          <w:szCs w:val="28"/>
        </w:rPr>
        <w:t>конспекта лекции.</w:t>
      </w:r>
    </w:p>
    <w:p w:rsidR="00503129" w:rsidRP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2.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DC4045">
        <w:rPr>
          <w:rFonts w:ascii="Times New Roman" w:hAnsi="Times New Roman" w:cs="Times New Roman"/>
          <w:i/>
          <w:sz w:val="28"/>
          <w:szCs w:val="28"/>
        </w:rPr>
        <w:t>Подготовить реферат</w:t>
      </w:r>
    </w:p>
    <w:p w:rsidR="00503129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>
        <w:rPr>
          <w:rFonts w:ascii="Times New Roman" w:hAnsi="Times New Roman" w:cs="Times New Roman"/>
          <w:sz w:val="28"/>
          <w:szCs w:val="28"/>
        </w:rPr>
        <w:t>: до 2</w:t>
      </w:r>
      <w:r w:rsidR="00DC4045">
        <w:rPr>
          <w:rFonts w:ascii="Times New Roman" w:hAnsi="Times New Roman" w:cs="Times New Roman"/>
          <w:sz w:val="28"/>
          <w:szCs w:val="28"/>
        </w:rPr>
        <w:t>8</w:t>
      </w:r>
      <w:r w:rsidR="00BC6A89">
        <w:rPr>
          <w:rFonts w:ascii="Times New Roman" w:hAnsi="Times New Roman" w:cs="Times New Roman"/>
          <w:sz w:val="28"/>
          <w:szCs w:val="28"/>
        </w:rPr>
        <w:t>.04.2020г.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384C95" w:rsidRPr="00634406" w:rsidRDefault="00384C95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84C95" w:rsidRPr="006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BD"/>
    <w:multiLevelType w:val="multilevel"/>
    <w:tmpl w:val="3D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E1B59F3"/>
    <w:multiLevelType w:val="multilevel"/>
    <w:tmpl w:val="2A0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5FE399A"/>
    <w:multiLevelType w:val="multilevel"/>
    <w:tmpl w:val="21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673E3"/>
    <w:multiLevelType w:val="multilevel"/>
    <w:tmpl w:val="1C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B2A05"/>
    <w:multiLevelType w:val="multilevel"/>
    <w:tmpl w:val="814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8575D"/>
    <w:rsid w:val="00155ECA"/>
    <w:rsid w:val="001C5708"/>
    <w:rsid w:val="001F7C26"/>
    <w:rsid w:val="00233C34"/>
    <w:rsid w:val="00340B0B"/>
    <w:rsid w:val="0035774A"/>
    <w:rsid w:val="00384C95"/>
    <w:rsid w:val="00431248"/>
    <w:rsid w:val="00503129"/>
    <w:rsid w:val="005D3421"/>
    <w:rsid w:val="00634406"/>
    <w:rsid w:val="006848B4"/>
    <w:rsid w:val="007076F1"/>
    <w:rsid w:val="00764DFE"/>
    <w:rsid w:val="00812F72"/>
    <w:rsid w:val="008263D5"/>
    <w:rsid w:val="0087014B"/>
    <w:rsid w:val="00946318"/>
    <w:rsid w:val="009F4358"/>
    <w:rsid w:val="00A87CEF"/>
    <w:rsid w:val="00AB0846"/>
    <w:rsid w:val="00AF472E"/>
    <w:rsid w:val="00BC6A89"/>
    <w:rsid w:val="00C13A93"/>
    <w:rsid w:val="00C73025"/>
    <w:rsid w:val="00DC4045"/>
    <w:rsid w:val="00EC2E76"/>
    <w:rsid w:val="00F312C7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2020-04-26T05:37:00Z</dcterms:created>
  <dcterms:modified xsi:type="dcterms:W3CDTF">2020-04-26T05:37:00Z</dcterms:modified>
</cp:coreProperties>
</file>