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5F0" w:rsidRPr="007A7E54" w:rsidRDefault="004065F0" w:rsidP="007A7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E54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4065F0" w:rsidRPr="007A7E54" w:rsidRDefault="004065F0" w:rsidP="007A7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E54">
        <w:rPr>
          <w:rFonts w:ascii="Times New Roman" w:hAnsi="Times New Roman" w:cs="Times New Roman"/>
          <w:sz w:val="28"/>
          <w:szCs w:val="28"/>
        </w:rPr>
        <w:t xml:space="preserve">Дата: </w:t>
      </w:r>
      <w:r w:rsidR="00E43D9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54B89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7A7E54">
        <w:rPr>
          <w:rFonts w:ascii="Times New Roman" w:hAnsi="Times New Roman" w:cs="Times New Roman"/>
          <w:sz w:val="28"/>
          <w:szCs w:val="28"/>
          <w:u w:val="single"/>
        </w:rPr>
        <w:t>.04.2020г.</w:t>
      </w:r>
    </w:p>
    <w:p w:rsidR="004065F0" w:rsidRPr="007A7E54" w:rsidRDefault="004065F0" w:rsidP="007A7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E54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7A7E54">
        <w:rPr>
          <w:rFonts w:ascii="Times New Roman" w:hAnsi="Times New Roman" w:cs="Times New Roman"/>
          <w:sz w:val="28"/>
          <w:szCs w:val="28"/>
          <w:u w:val="single"/>
        </w:rPr>
        <w:t>Б-18</w:t>
      </w:r>
    </w:p>
    <w:p w:rsidR="00304203" w:rsidRPr="007A7E54" w:rsidRDefault="00944FD8" w:rsidP="007A7E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7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МДК </w:t>
      </w:r>
      <w:r w:rsidR="001B5A48" w:rsidRPr="007A7E5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02.01 </w:t>
      </w:r>
      <w:r w:rsidRPr="007A7E5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«ПОБУИФАО»</w:t>
      </w:r>
    </w:p>
    <w:p w:rsidR="001B5A48" w:rsidRPr="00354B89" w:rsidRDefault="001B5A48" w:rsidP="007A7E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E54">
        <w:rPr>
          <w:rFonts w:ascii="Times New Roman" w:hAnsi="Times New Roman" w:cs="Times New Roman"/>
          <w:sz w:val="28"/>
          <w:szCs w:val="28"/>
        </w:rPr>
        <w:t xml:space="preserve">Тема занятия </w:t>
      </w:r>
      <w:r w:rsidR="007A7E54" w:rsidRPr="007A7E54">
        <w:rPr>
          <w:rFonts w:ascii="Times New Roman" w:hAnsi="Times New Roman" w:cs="Times New Roman"/>
          <w:b/>
          <w:sz w:val="28"/>
          <w:szCs w:val="28"/>
        </w:rPr>
        <w:t xml:space="preserve">Учет капитала </w:t>
      </w:r>
      <w:r w:rsidR="007A7E54" w:rsidRPr="00354B89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E43D96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0" w:name="_GoBack"/>
      <w:r w:rsidR="00354B89" w:rsidRPr="00354B89">
        <w:rPr>
          <w:rFonts w:ascii="Times New Roman" w:hAnsi="Times New Roman" w:cs="Times New Roman"/>
          <w:b/>
          <w:sz w:val="28"/>
          <w:szCs w:val="28"/>
        </w:rPr>
        <w:t>Учет целевого финансирования</w:t>
      </w:r>
      <w:bookmarkEnd w:id="0"/>
    </w:p>
    <w:p w:rsidR="001B5A48" w:rsidRPr="007A7E54" w:rsidRDefault="001B5A48" w:rsidP="007A7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7E54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7A7E54" w:rsidRPr="007A7E54">
        <w:rPr>
          <w:rFonts w:ascii="Times New Roman" w:hAnsi="Times New Roman" w:cs="Times New Roman"/>
          <w:sz w:val="28"/>
          <w:szCs w:val="28"/>
          <w:u w:val="single"/>
        </w:rPr>
        <w:t>лекция</w:t>
      </w:r>
    </w:p>
    <w:p w:rsidR="001B5A48" w:rsidRPr="007A7E54" w:rsidRDefault="001B5A48" w:rsidP="007A7E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5F0" w:rsidRPr="007A7E54" w:rsidRDefault="00944FD8" w:rsidP="007A7E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7E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</w:t>
      </w:r>
      <w:proofErr w:type="gramStart"/>
      <w:r w:rsidRPr="007A7E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1B5A48" w:rsidRPr="007A7E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877D1" w:rsidRPr="007A7E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Внимательно</w:t>
      </w:r>
      <w:proofErr w:type="gramEnd"/>
      <w:r w:rsidR="007877D1" w:rsidRPr="007A7E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ознакомиться с</w:t>
      </w:r>
      <w:r w:rsidR="00E43D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вопросом </w:t>
      </w:r>
      <w:r w:rsidR="00354B89" w:rsidRPr="00354B89">
        <w:rPr>
          <w:rFonts w:ascii="Times New Roman" w:hAnsi="Times New Roman" w:cs="Times New Roman"/>
          <w:b/>
          <w:sz w:val="28"/>
          <w:szCs w:val="28"/>
        </w:rPr>
        <w:t>Учет целевого финансирования</w:t>
      </w:r>
      <w:r w:rsidR="00354B89">
        <w:rPr>
          <w:rFonts w:ascii="Times New Roman" w:hAnsi="Times New Roman" w:cs="Times New Roman"/>
          <w:b/>
          <w:sz w:val="28"/>
          <w:szCs w:val="28"/>
        </w:rPr>
        <w:t xml:space="preserve"> и сделать краткий конспект лекции в тетради</w:t>
      </w:r>
    </w:p>
    <w:p w:rsidR="00354B89" w:rsidRDefault="00354B89" w:rsidP="00354B89">
      <w:pPr>
        <w:pStyle w:val="a4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E43D96" w:rsidRPr="00E43D96" w:rsidRDefault="00354B89" w:rsidP="00354B89">
      <w:pPr>
        <w:pStyle w:val="a4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354B89">
        <w:rPr>
          <w:b/>
          <w:sz w:val="28"/>
          <w:szCs w:val="28"/>
        </w:rPr>
        <w:t>Учет целевого финансирования</w:t>
      </w:r>
      <w:r w:rsidRPr="00E43D96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(счет 86)</w:t>
      </w:r>
    </w:p>
    <w:p w:rsidR="00354B89" w:rsidRPr="00354B89" w:rsidRDefault="00354B89" w:rsidP="00354B89"/>
    <w:p w:rsidR="00354B89" w:rsidRPr="00354B89" w:rsidRDefault="00354B89" w:rsidP="00354B89">
      <w:pPr>
        <w:pStyle w:val="a4"/>
        <w:shd w:val="clear" w:color="auto" w:fill="FFFFFF"/>
        <w:spacing w:before="0" w:beforeAutospacing="0" w:after="0" w:afterAutospacing="0"/>
        <w:ind w:firstLine="372"/>
        <w:jc w:val="both"/>
        <w:rPr>
          <w:sz w:val="28"/>
          <w:szCs w:val="28"/>
        </w:rPr>
      </w:pPr>
      <w:r w:rsidRPr="00354B89">
        <w:rPr>
          <w:sz w:val="28"/>
          <w:szCs w:val="28"/>
        </w:rPr>
        <w:t>Одним из источников формирования хозяйственных средств предприятия могут быть средства целевого финансирования, поступающие в организацию от других предприятий, физических лиц, а также в виде государственной помощи.</w:t>
      </w:r>
    </w:p>
    <w:p w:rsidR="00354B89" w:rsidRPr="00354B89" w:rsidRDefault="00354B89" w:rsidP="00354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B89">
        <w:rPr>
          <w:rFonts w:ascii="Times New Roman" w:hAnsi="Times New Roman" w:cs="Times New Roman"/>
          <w:sz w:val="28"/>
          <w:szCs w:val="28"/>
        </w:rPr>
        <w:t>К целевому финансированию относятся средства, получаемые организацией на строго определенные цели: научно-исследовательские работы, подготовку кадров, содержание детских учреждений и др.</w:t>
      </w:r>
    </w:p>
    <w:p w:rsidR="00354B89" w:rsidRPr="00354B89" w:rsidRDefault="00354B89" w:rsidP="00354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B89">
        <w:rPr>
          <w:rFonts w:ascii="Times New Roman" w:hAnsi="Times New Roman" w:cs="Times New Roman"/>
          <w:sz w:val="28"/>
          <w:szCs w:val="28"/>
        </w:rPr>
        <w:t>Средства целевого финансирования должны расходоваться строго по целевому назначению в соответствии с утверждаемыми сметами. Использование указанных средств не по назначению запрещается. Использование не по назначению влечет за собой возврат средств целевого финансирования, а также применение мер ответственности, предусмотренной действующим законодательством РФ.</w:t>
      </w:r>
    </w:p>
    <w:p w:rsidR="00354B89" w:rsidRPr="00354B89" w:rsidRDefault="00354B89" w:rsidP="00354B89">
      <w:pPr>
        <w:pStyle w:val="a4"/>
        <w:shd w:val="clear" w:color="auto" w:fill="FFFFFF"/>
        <w:spacing w:before="0" w:beforeAutospacing="0" w:after="0" w:afterAutospacing="0"/>
        <w:ind w:firstLine="372"/>
        <w:jc w:val="both"/>
        <w:rPr>
          <w:sz w:val="28"/>
          <w:szCs w:val="28"/>
        </w:rPr>
      </w:pPr>
      <w:r w:rsidRPr="00354B89">
        <w:rPr>
          <w:sz w:val="28"/>
          <w:szCs w:val="28"/>
        </w:rPr>
        <w:t>Для учета средств целевого финансирования предусмотрен пассивный счет 86 "Целевое финансирование".</w:t>
      </w:r>
    </w:p>
    <w:p w:rsidR="00354B89" w:rsidRPr="00354B89" w:rsidRDefault="00354B89" w:rsidP="00354B89">
      <w:pPr>
        <w:pStyle w:val="a4"/>
        <w:shd w:val="clear" w:color="auto" w:fill="FFFFFF"/>
        <w:spacing w:before="0" w:beforeAutospacing="0" w:after="0" w:afterAutospacing="0"/>
        <w:ind w:firstLine="372"/>
        <w:jc w:val="both"/>
        <w:rPr>
          <w:sz w:val="28"/>
          <w:szCs w:val="28"/>
        </w:rPr>
      </w:pPr>
      <w:r w:rsidRPr="00354B89">
        <w:rPr>
          <w:sz w:val="28"/>
          <w:szCs w:val="28"/>
        </w:rPr>
        <w:t>Сальдо по счету показывает сумму выделенного для коммерческой организации целевого финансирования на отчетную дату.</w:t>
      </w:r>
    </w:p>
    <w:p w:rsidR="00354B89" w:rsidRPr="00354B89" w:rsidRDefault="00354B89" w:rsidP="00354B89">
      <w:pPr>
        <w:pStyle w:val="a4"/>
        <w:shd w:val="clear" w:color="auto" w:fill="FFFFFF"/>
        <w:spacing w:before="0" w:beforeAutospacing="0" w:after="0" w:afterAutospacing="0"/>
        <w:ind w:firstLine="372"/>
        <w:jc w:val="both"/>
        <w:rPr>
          <w:sz w:val="28"/>
          <w:szCs w:val="28"/>
        </w:rPr>
      </w:pPr>
      <w:r w:rsidRPr="00354B89">
        <w:rPr>
          <w:sz w:val="28"/>
          <w:szCs w:val="28"/>
        </w:rPr>
        <w:t>Оборот по кредиту показывает сумму полученного в отчетном периоде целевого финансирования.</w:t>
      </w:r>
    </w:p>
    <w:p w:rsidR="00354B89" w:rsidRPr="00354B89" w:rsidRDefault="00354B89" w:rsidP="00354B89">
      <w:pPr>
        <w:pStyle w:val="a4"/>
        <w:shd w:val="clear" w:color="auto" w:fill="FFFFFF"/>
        <w:spacing w:before="0" w:beforeAutospacing="0" w:after="0" w:afterAutospacing="0"/>
        <w:ind w:firstLine="372"/>
        <w:jc w:val="both"/>
        <w:rPr>
          <w:sz w:val="28"/>
          <w:szCs w:val="28"/>
        </w:rPr>
      </w:pPr>
      <w:r w:rsidRPr="00354B89">
        <w:rPr>
          <w:sz w:val="28"/>
          <w:szCs w:val="28"/>
        </w:rPr>
        <w:t>Оборот по дебету показывает сумму использованного целевого финансирования на соответствующие цели.</w:t>
      </w:r>
    </w:p>
    <w:p w:rsidR="00354B89" w:rsidRPr="00354B89" w:rsidRDefault="00354B89" w:rsidP="00354B89">
      <w:pPr>
        <w:pStyle w:val="a4"/>
        <w:shd w:val="clear" w:color="auto" w:fill="FFFFFF"/>
        <w:spacing w:before="0" w:beforeAutospacing="0" w:after="0" w:afterAutospacing="0"/>
        <w:ind w:firstLine="372"/>
        <w:jc w:val="both"/>
        <w:rPr>
          <w:sz w:val="28"/>
          <w:szCs w:val="28"/>
        </w:rPr>
      </w:pPr>
      <w:r w:rsidRPr="00354B89">
        <w:rPr>
          <w:sz w:val="28"/>
          <w:szCs w:val="28"/>
        </w:rPr>
        <w:t>Аналитический учет по счету 86 "Целевое финансирование" ведется по назначению целевых средств и в разрезе источников их поступления.</w:t>
      </w:r>
    </w:p>
    <w:p w:rsidR="00354B89" w:rsidRPr="00354B89" w:rsidRDefault="00354B89" w:rsidP="00354B89">
      <w:pPr>
        <w:pStyle w:val="a4"/>
        <w:shd w:val="clear" w:color="auto" w:fill="FFFFFF"/>
        <w:spacing w:before="0" w:beforeAutospacing="0" w:after="0" w:afterAutospacing="0"/>
        <w:ind w:firstLine="372"/>
        <w:jc w:val="both"/>
        <w:rPr>
          <w:sz w:val="28"/>
          <w:szCs w:val="28"/>
        </w:rPr>
      </w:pPr>
      <w:r w:rsidRPr="00354B89">
        <w:rPr>
          <w:sz w:val="28"/>
          <w:szCs w:val="28"/>
        </w:rPr>
        <w:t>Основную часть средств целевого финансирования, как правило, составляют средства, выделенные государством из бюджетов соответствующих уровней в виде государственной помощи.</w:t>
      </w:r>
    </w:p>
    <w:p w:rsidR="00354B89" w:rsidRPr="00354B89" w:rsidRDefault="00354B89" w:rsidP="00354B89">
      <w:pPr>
        <w:pStyle w:val="a4"/>
        <w:shd w:val="clear" w:color="auto" w:fill="FFFFFF"/>
        <w:spacing w:before="0" w:beforeAutospacing="0" w:after="0" w:afterAutospacing="0"/>
        <w:ind w:firstLine="372"/>
        <w:jc w:val="both"/>
        <w:rPr>
          <w:sz w:val="28"/>
          <w:szCs w:val="28"/>
        </w:rPr>
      </w:pPr>
      <w:r w:rsidRPr="00354B89">
        <w:rPr>
          <w:sz w:val="28"/>
          <w:szCs w:val="28"/>
        </w:rPr>
        <w:t>В соответствии с ПБУ 13/2000 установлены следующие формы государственной помощи:</w:t>
      </w:r>
    </w:p>
    <w:p w:rsidR="00354B89" w:rsidRPr="00354B89" w:rsidRDefault="00354B89" w:rsidP="00354B89">
      <w:pPr>
        <w:pStyle w:val="a4"/>
        <w:shd w:val="clear" w:color="auto" w:fill="FFFFFF"/>
        <w:spacing w:before="0" w:beforeAutospacing="0" w:after="0" w:afterAutospacing="0"/>
        <w:ind w:firstLine="372"/>
        <w:jc w:val="both"/>
        <w:rPr>
          <w:sz w:val="28"/>
          <w:szCs w:val="28"/>
        </w:rPr>
      </w:pPr>
      <w:r w:rsidRPr="00354B89">
        <w:rPr>
          <w:sz w:val="28"/>
          <w:szCs w:val="28"/>
        </w:rPr>
        <w:t>– субвенции и субсидии, выделяемые органами исполнительной власти из бюджетов соответствующих уровней;</w:t>
      </w:r>
    </w:p>
    <w:p w:rsidR="00354B89" w:rsidRPr="00354B89" w:rsidRDefault="00354B89" w:rsidP="00354B89">
      <w:pPr>
        <w:pStyle w:val="a4"/>
        <w:shd w:val="clear" w:color="auto" w:fill="FFFFFF"/>
        <w:spacing w:before="0" w:beforeAutospacing="0" w:after="0" w:afterAutospacing="0"/>
        <w:ind w:firstLine="372"/>
        <w:jc w:val="both"/>
        <w:rPr>
          <w:sz w:val="28"/>
          <w:szCs w:val="28"/>
        </w:rPr>
      </w:pPr>
      <w:r w:rsidRPr="00354B89">
        <w:rPr>
          <w:sz w:val="28"/>
          <w:szCs w:val="28"/>
        </w:rPr>
        <w:t xml:space="preserve">– бюджетные кредиты, предоставляемые уполномоченными органами государственной власти на возмездной и возвратной основе (за исключением </w:t>
      </w:r>
      <w:r w:rsidRPr="00354B89">
        <w:rPr>
          <w:sz w:val="28"/>
          <w:szCs w:val="28"/>
        </w:rPr>
        <w:lastRenderedPageBreak/>
        <w:t>налоговых кредитов, отсрочек и рассрочек по уплате налогов и других платежей);</w:t>
      </w:r>
    </w:p>
    <w:p w:rsidR="00354B89" w:rsidRPr="00354B89" w:rsidRDefault="00354B89" w:rsidP="00354B89">
      <w:pPr>
        <w:pStyle w:val="a4"/>
        <w:shd w:val="clear" w:color="auto" w:fill="FFFFFF"/>
        <w:spacing w:before="0" w:beforeAutospacing="0" w:after="0" w:afterAutospacing="0"/>
        <w:ind w:firstLine="372"/>
        <w:jc w:val="both"/>
        <w:rPr>
          <w:sz w:val="28"/>
          <w:szCs w:val="28"/>
        </w:rPr>
      </w:pPr>
      <w:r w:rsidRPr="00354B89">
        <w:rPr>
          <w:sz w:val="28"/>
          <w:szCs w:val="28"/>
        </w:rPr>
        <w:t>– прочие формы государственной помощи.</w:t>
      </w:r>
    </w:p>
    <w:p w:rsidR="00354B89" w:rsidRPr="00354B89" w:rsidRDefault="00354B89" w:rsidP="00354B89">
      <w:pPr>
        <w:pStyle w:val="a4"/>
        <w:shd w:val="clear" w:color="auto" w:fill="FFFFFF"/>
        <w:spacing w:before="0" w:beforeAutospacing="0" w:after="0" w:afterAutospacing="0"/>
        <w:ind w:firstLine="372"/>
        <w:jc w:val="both"/>
        <w:rPr>
          <w:sz w:val="28"/>
          <w:szCs w:val="28"/>
        </w:rPr>
      </w:pPr>
      <w:r w:rsidRPr="00354B89">
        <w:rPr>
          <w:rStyle w:val="a5"/>
          <w:i/>
          <w:iCs/>
          <w:sz w:val="28"/>
          <w:szCs w:val="28"/>
        </w:rPr>
        <w:t>Субвенция</w:t>
      </w:r>
      <w:r w:rsidRPr="00354B89">
        <w:rPr>
          <w:rStyle w:val="apple-converted-space"/>
          <w:sz w:val="28"/>
          <w:szCs w:val="28"/>
        </w:rPr>
        <w:t> </w:t>
      </w:r>
      <w:r w:rsidRPr="00354B89">
        <w:rPr>
          <w:sz w:val="28"/>
          <w:szCs w:val="28"/>
        </w:rPr>
        <w:t>– бюджетные средства, предоставляемые</w:t>
      </w:r>
    </w:p>
    <w:p w:rsidR="00354B89" w:rsidRPr="00354B89" w:rsidRDefault="00354B89" w:rsidP="00354B89">
      <w:pPr>
        <w:pStyle w:val="a4"/>
        <w:shd w:val="clear" w:color="auto" w:fill="FFFFFF"/>
        <w:spacing w:before="0" w:beforeAutospacing="0" w:after="0" w:afterAutospacing="0"/>
        <w:ind w:firstLine="372"/>
        <w:jc w:val="both"/>
        <w:rPr>
          <w:sz w:val="28"/>
          <w:szCs w:val="28"/>
        </w:rPr>
      </w:pPr>
      <w:r w:rsidRPr="00354B89">
        <w:rPr>
          <w:sz w:val="28"/>
          <w:szCs w:val="28"/>
        </w:rPr>
        <w:t>коммерческой организации на безвозмездной и безвозвратной основе на осуществление определенных целевых расходов.</w:t>
      </w:r>
    </w:p>
    <w:p w:rsidR="00354B89" w:rsidRPr="00354B89" w:rsidRDefault="00354B89" w:rsidP="00354B89">
      <w:pPr>
        <w:pStyle w:val="a4"/>
        <w:shd w:val="clear" w:color="auto" w:fill="FFFFFF"/>
        <w:spacing w:before="0" w:beforeAutospacing="0" w:after="0" w:afterAutospacing="0"/>
        <w:ind w:firstLine="372"/>
        <w:jc w:val="both"/>
        <w:rPr>
          <w:sz w:val="28"/>
          <w:szCs w:val="28"/>
        </w:rPr>
      </w:pPr>
      <w:r w:rsidRPr="00354B89">
        <w:rPr>
          <w:rStyle w:val="a5"/>
          <w:i/>
          <w:iCs/>
          <w:sz w:val="28"/>
          <w:szCs w:val="28"/>
        </w:rPr>
        <w:t>Субсидия</w:t>
      </w:r>
      <w:r w:rsidRPr="00354B89">
        <w:rPr>
          <w:rStyle w:val="apple-converted-space"/>
          <w:sz w:val="28"/>
          <w:szCs w:val="28"/>
        </w:rPr>
        <w:t> </w:t>
      </w:r>
      <w:r w:rsidRPr="00354B89">
        <w:rPr>
          <w:sz w:val="28"/>
          <w:szCs w:val="28"/>
        </w:rPr>
        <w:t>– бюджетные средства, предоставляемые коммерческой организации на условиях долевого финансирования целевых расходов.</w:t>
      </w:r>
    </w:p>
    <w:p w:rsidR="00354B89" w:rsidRPr="00354B89" w:rsidRDefault="00354B89" w:rsidP="00354B89">
      <w:pPr>
        <w:pStyle w:val="a4"/>
        <w:shd w:val="clear" w:color="auto" w:fill="FFFFFF"/>
        <w:spacing w:before="0" w:beforeAutospacing="0" w:after="0" w:afterAutospacing="0"/>
        <w:ind w:firstLine="372"/>
        <w:jc w:val="both"/>
        <w:rPr>
          <w:sz w:val="28"/>
          <w:szCs w:val="28"/>
        </w:rPr>
      </w:pPr>
      <w:r w:rsidRPr="00354B89">
        <w:rPr>
          <w:rStyle w:val="a5"/>
          <w:i/>
          <w:iCs/>
          <w:sz w:val="28"/>
          <w:szCs w:val="28"/>
        </w:rPr>
        <w:t>Бюджетный кредит</w:t>
      </w:r>
      <w:r w:rsidRPr="00354B89">
        <w:rPr>
          <w:rStyle w:val="apple-converted-space"/>
          <w:sz w:val="28"/>
          <w:szCs w:val="28"/>
        </w:rPr>
        <w:t> </w:t>
      </w:r>
      <w:r w:rsidRPr="00354B89">
        <w:rPr>
          <w:sz w:val="28"/>
          <w:szCs w:val="28"/>
        </w:rPr>
        <w:t>– форма финансирования бюджетных расходов, предусматривающая предоставление средств коммерческой организации на возвратной и возмездной основе.</w:t>
      </w:r>
    </w:p>
    <w:p w:rsidR="00354B89" w:rsidRPr="00354B89" w:rsidRDefault="00354B89" w:rsidP="00354B89">
      <w:pPr>
        <w:pStyle w:val="a4"/>
        <w:shd w:val="clear" w:color="auto" w:fill="FFFFFF"/>
        <w:spacing w:before="0" w:beforeAutospacing="0" w:after="0" w:afterAutospacing="0"/>
        <w:ind w:firstLine="372"/>
        <w:jc w:val="both"/>
        <w:rPr>
          <w:sz w:val="28"/>
          <w:szCs w:val="28"/>
        </w:rPr>
      </w:pPr>
      <w:r w:rsidRPr="00354B89">
        <w:rPr>
          <w:sz w:val="28"/>
          <w:szCs w:val="28"/>
        </w:rPr>
        <w:t>К</w:t>
      </w:r>
      <w:r w:rsidRPr="00354B89">
        <w:rPr>
          <w:rStyle w:val="apple-converted-space"/>
          <w:sz w:val="28"/>
          <w:szCs w:val="28"/>
        </w:rPr>
        <w:t> </w:t>
      </w:r>
      <w:r w:rsidRPr="00354B89">
        <w:rPr>
          <w:rStyle w:val="a5"/>
          <w:i/>
          <w:iCs/>
          <w:sz w:val="28"/>
          <w:szCs w:val="28"/>
        </w:rPr>
        <w:t>прочим формам</w:t>
      </w:r>
      <w:r w:rsidRPr="00354B89">
        <w:rPr>
          <w:rStyle w:val="apple-converted-space"/>
          <w:sz w:val="28"/>
          <w:szCs w:val="28"/>
        </w:rPr>
        <w:t> </w:t>
      </w:r>
      <w:r w:rsidRPr="00354B89">
        <w:rPr>
          <w:sz w:val="28"/>
          <w:szCs w:val="28"/>
        </w:rPr>
        <w:t>государственной помощи можно отнести такие услуги, оказываемые государственными органами, как оказание консультационных услуг на безвозмездной основе; предоставление гарантий; предоставление беспроцентных займов или займов с пониженной процентной ставкой и др.</w:t>
      </w:r>
    </w:p>
    <w:p w:rsidR="00354B89" w:rsidRPr="00354B89" w:rsidRDefault="00354B89" w:rsidP="00354B89">
      <w:pPr>
        <w:pStyle w:val="a4"/>
        <w:shd w:val="clear" w:color="auto" w:fill="FFFFFF"/>
        <w:spacing w:before="0" w:beforeAutospacing="0" w:after="0" w:afterAutospacing="0"/>
        <w:ind w:firstLine="372"/>
        <w:jc w:val="both"/>
        <w:rPr>
          <w:sz w:val="28"/>
          <w:szCs w:val="28"/>
        </w:rPr>
      </w:pPr>
      <w:r w:rsidRPr="00354B89">
        <w:rPr>
          <w:sz w:val="28"/>
          <w:szCs w:val="28"/>
        </w:rPr>
        <w:t>Бюджетные средства, поступающие в организацию, подразделяются:</w:t>
      </w:r>
    </w:p>
    <w:p w:rsidR="00354B89" w:rsidRPr="00354B89" w:rsidRDefault="00354B89" w:rsidP="00354B89">
      <w:pPr>
        <w:pStyle w:val="a4"/>
        <w:shd w:val="clear" w:color="auto" w:fill="FFFFFF"/>
        <w:spacing w:before="0" w:beforeAutospacing="0" w:after="0" w:afterAutospacing="0"/>
        <w:ind w:firstLine="372"/>
        <w:jc w:val="both"/>
        <w:rPr>
          <w:sz w:val="28"/>
          <w:szCs w:val="28"/>
        </w:rPr>
      </w:pPr>
      <w:r w:rsidRPr="00354B89">
        <w:rPr>
          <w:sz w:val="28"/>
          <w:szCs w:val="28"/>
        </w:rPr>
        <w:t>– на средства, предназначенные для финансирования капитальных вложений, связанных с новым строительством, реконструкцией, модернизацией и техническим перевооружением основных фондов, а также закупкой основных средств и иного имущества.</w:t>
      </w:r>
    </w:p>
    <w:p w:rsidR="00354B89" w:rsidRPr="00354B89" w:rsidRDefault="00354B89" w:rsidP="00354B89">
      <w:pPr>
        <w:pStyle w:val="a4"/>
        <w:shd w:val="clear" w:color="auto" w:fill="FFFFFF"/>
        <w:spacing w:before="0" w:beforeAutospacing="0" w:after="0" w:afterAutospacing="0"/>
        <w:ind w:firstLine="372"/>
        <w:jc w:val="both"/>
        <w:rPr>
          <w:sz w:val="28"/>
          <w:szCs w:val="28"/>
        </w:rPr>
      </w:pPr>
      <w:r w:rsidRPr="00354B89">
        <w:rPr>
          <w:sz w:val="28"/>
          <w:szCs w:val="28"/>
        </w:rPr>
        <w:t>– средства, предназначенные для финансирования текущих расходов организации и не связанные с капитальными вложениями.</w:t>
      </w:r>
    </w:p>
    <w:p w:rsidR="00354B89" w:rsidRPr="00354B89" w:rsidRDefault="00354B89" w:rsidP="00354B89">
      <w:pPr>
        <w:pStyle w:val="a4"/>
        <w:shd w:val="clear" w:color="auto" w:fill="FFFFFF"/>
        <w:spacing w:before="0" w:beforeAutospacing="0" w:after="0" w:afterAutospacing="0"/>
        <w:ind w:firstLine="372"/>
        <w:jc w:val="both"/>
        <w:rPr>
          <w:sz w:val="28"/>
          <w:szCs w:val="28"/>
        </w:rPr>
      </w:pPr>
      <w:r w:rsidRPr="00354B89">
        <w:rPr>
          <w:sz w:val="28"/>
          <w:szCs w:val="28"/>
        </w:rPr>
        <w:t>Суммы бюджетных средств, полученные коммерческой организацией на финансирование предстоящих целевых расходов, учитываются на субсчете 98/2 "Безвозмездные поступления" в корреспонденции со счетом 86 "Целевое финансирование".</w:t>
      </w:r>
    </w:p>
    <w:p w:rsidR="00354B89" w:rsidRPr="00354B89" w:rsidRDefault="00354B89" w:rsidP="00354B89">
      <w:pPr>
        <w:pStyle w:val="a4"/>
        <w:shd w:val="clear" w:color="auto" w:fill="FFFFFF"/>
        <w:spacing w:before="0" w:beforeAutospacing="0" w:after="0" w:afterAutospacing="0"/>
        <w:ind w:firstLine="372"/>
        <w:jc w:val="both"/>
        <w:rPr>
          <w:sz w:val="28"/>
          <w:szCs w:val="28"/>
        </w:rPr>
      </w:pPr>
      <w:r w:rsidRPr="00354B89">
        <w:rPr>
          <w:sz w:val="28"/>
          <w:szCs w:val="28"/>
        </w:rPr>
        <w:t>Суммы, отраженные на субсчете 98/2 "Безвозмездные поступления" счета 98 "Доходы будущих периодов", списываются в кредит счета 91 "Прочие доходы и расходы":</w:t>
      </w:r>
    </w:p>
    <w:p w:rsidR="00354B89" w:rsidRPr="00354B89" w:rsidRDefault="00354B89" w:rsidP="00354B89">
      <w:pPr>
        <w:pStyle w:val="a4"/>
        <w:shd w:val="clear" w:color="auto" w:fill="FFFFFF"/>
        <w:spacing w:before="0" w:beforeAutospacing="0" w:after="0" w:afterAutospacing="0"/>
        <w:ind w:firstLine="372"/>
        <w:jc w:val="both"/>
        <w:rPr>
          <w:sz w:val="28"/>
          <w:szCs w:val="28"/>
        </w:rPr>
      </w:pPr>
      <w:r w:rsidRPr="00354B89">
        <w:rPr>
          <w:sz w:val="28"/>
          <w:szCs w:val="28"/>
        </w:rPr>
        <w:t>– по основным средствам – по мере начисления амортизации;</w:t>
      </w:r>
    </w:p>
    <w:p w:rsidR="00354B89" w:rsidRPr="00354B89" w:rsidRDefault="00354B89" w:rsidP="00354B89">
      <w:pPr>
        <w:pStyle w:val="a4"/>
        <w:shd w:val="clear" w:color="auto" w:fill="FFFFFF"/>
        <w:spacing w:before="0" w:beforeAutospacing="0" w:after="0" w:afterAutospacing="0"/>
        <w:ind w:firstLine="372"/>
        <w:jc w:val="both"/>
        <w:rPr>
          <w:sz w:val="28"/>
          <w:szCs w:val="28"/>
        </w:rPr>
      </w:pPr>
      <w:r w:rsidRPr="00354B89">
        <w:rPr>
          <w:sz w:val="28"/>
          <w:szCs w:val="28"/>
        </w:rPr>
        <w:t>– по материально-производственным запасам – по мере списания на счета учета затрат на производство и издержек обращения.</w:t>
      </w:r>
    </w:p>
    <w:p w:rsidR="00354B89" w:rsidRPr="00354B89" w:rsidRDefault="00354B89" w:rsidP="00354B89">
      <w:pPr>
        <w:pStyle w:val="a4"/>
        <w:shd w:val="clear" w:color="auto" w:fill="FFFFFF"/>
        <w:spacing w:before="0" w:beforeAutospacing="0" w:after="0" w:afterAutospacing="0"/>
        <w:ind w:firstLine="372"/>
        <w:jc w:val="both"/>
        <w:rPr>
          <w:sz w:val="28"/>
          <w:szCs w:val="28"/>
        </w:rPr>
      </w:pPr>
      <w:r w:rsidRPr="00354B89">
        <w:rPr>
          <w:sz w:val="28"/>
          <w:szCs w:val="28"/>
        </w:rPr>
        <w:t xml:space="preserve">Рассмотрим типовые бухгалтерские проводки по учету средств целевого финансирования, предназначенного для финансирования </w:t>
      </w:r>
      <w:r w:rsidRPr="00354B89">
        <w:rPr>
          <w:b/>
          <w:sz w:val="28"/>
          <w:szCs w:val="28"/>
        </w:rPr>
        <w:t>капитальных расходов</w:t>
      </w:r>
      <w:r w:rsidRPr="00354B89">
        <w:rPr>
          <w:sz w:val="28"/>
          <w:szCs w:val="28"/>
        </w:rPr>
        <w:t xml:space="preserve"> организации:</w:t>
      </w:r>
    </w:p>
    <w:p w:rsidR="00354B89" w:rsidRPr="00354B89" w:rsidRDefault="00354B89" w:rsidP="00354B89">
      <w:pPr>
        <w:pStyle w:val="a4"/>
        <w:shd w:val="clear" w:color="auto" w:fill="FFFFFF"/>
        <w:spacing w:before="0" w:beforeAutospacing="0" w:after="0" w:afterAutospacing="0"/>
        <w:ind w:firstLine="372"/>
        <w:jc w:val="both"/>
        <w:rPr>
          <w:sz w:val="28"/>
          <w:szCs w:val="28"/>
        </w:rPr>
      </w:pPr>
      <w:r w:rsidRPr="00354B89">
        <w:rPr>
          <w:sz w:val="28"/>
          <w:szCs w:val="28"/>
        </w:rPr>
        <w:t>Д 76 "Расчеты с разными дебиторами и кредиторами";</w:t>
      </w:r>
    </w:p>
    <w:p w:rsidR="00354B89" w:rsidRPr="00354B89" w:rsidRDefault="00354B89" w:rsidP="00354B89">
      <w:pPr>
        <w:pStyle w:val="a4"/>
        <w:shd w:val="clear" w:color="auto" w:fill="FFFFFF"/>
        <w:spacing w:before="0" w:beforeAutospacing="0" w:after="0" w:afterAutospacing="0"/>
        <w:ind w:firstLine="372"/>
        <w:jc w:val="both"/>
        <w:rPr>
          <w:sz w:val="28"/>
          <w:szCs w:val="28"/>
        </w:rPr>
      </w:pPr>
      <w:r w:rsidRPr="00354B89">
        <w:rPr>
          <w:sz w:val="28"/>
          <w:szCs w:val="28"/>
        </w:rPr>
        <w:t>К 86 "Целевое финансирование" – отражена задолженность по бюджетным средствам, предназначенным для финансирования капитальных расходов;</w:t>
      </w:r>
    </w:p>
    <w:p w:rsidR="00354B89" w:rsidRPr="00354B89" w:rsidRDefault="00354B89" w:rsidP="00354B89">
      <w:pPr>
        <w:pStyle w:val="a4"/>
        <w:shd w:val="clear" w:color="auto" w:fill="FFFFFF"/>
        <w:spacing w:before="0" w:beforeAutospacing="0" w:after="0" w:afterAutospacing="0"/>
        <w:ind w:firstLine="372"/>
        <w:jc w:val="both"/>
        <w:rPr>
          <w:sz w:val="28"/>
          <w:szCs w:val="28"/>
        </w:rPr>
      </w:pPr>
      <w:r w:rsidRPr="00354B89">
        <w:rPr>
          <w:sz w:val="28"/>
          <w:szCs w:val="28"/>
        </w:rPr>
        <w:t>Д 51 "Расчетные счета";</w:t>
      </w:r>
    </w:p>
    <w:p w:rsidR="00354B89" w:rsidRPr="00354B89" w:rsidRDefault="00354B89" w:rsidP="00354B89">
      <w:pPr>
        <w:pStyle w:val="a4"/>
        <w:shd w:val="clear" w:color="auto" w:fill="FFFFFF"/>
        <w:spacing w:before="0" w:beforeAutospacing="0" w:after="0" w:afterAutospacing="0"/>
        <w:ind w:firstLine="372"/>
        <w:jc w:val="both"/>
        <w:rPr>
          <w:sz w:val="28"/>
          <w:szCs w:val="28"/>
        </w:rPr>
      </w:pPr>
      <w:r w:rsidRPr="00354B89">
        <w:rPr>
          <w:sz w:val="28"/>
          <w:szCs w:val="28"/>
        </w:rPr>
        <w:t>К 76 "Расчеты с разными дебиторами и кредиторами" – отражено поступление бюджетных средств на расчетные счета организации;</w:t>
      </w:r>
    </w:p>
    <w:p w:rsidR="00354B89" w:rsidRPr="00354B89" w:rsidRDefault="00354B89" w:rsidP="00354B89">
      <w:pPr>
        <w:pStyle w:val="a4"/>
        <w:shd w:val="clear" w:color="auto" w:fill="FFFFFF"/>
        <w:spacing w:before="0" w:beforeAutospacing="0" w:after="0" w:afterAutospacing="0"/>
        <w:ind w:firstLine="372"/>
        <w:jc w:val="both"/>
        <w:rPr>
          <w:sz w:val="28"/>
          <w:szCs w:val="28"/>
        </w:rPr>
      </w:pPr>
      <w:r w:rsidRPr="00354B89">
        <w:rPr>
          <w:sz w:val="28"/>
          <w:szCs w:val="28"/>
        </w:rPr>
        <w:t>Д 08 "Вложения во внеоборотные активы";</w:t>
      </w:r>
    </w:p>
    <w:p w:rsidR="00354B89" w:rsidRPr="00354B89" w:rsidRDefault="00354B89" w:rsidP="00354B89">
      <w:pPr>
        <w:pStyle w:val="a4"/>
        <w:shd w:val="clear" w:color="auto" w:fill="FFFFFF"/>
        <w:spacing w:before="0" w:beforeAutospacing="0" w:after="0" w:afterAutospacing="0"/>
        <w:ind w:firstLine="372"/>
        <w:jc w:val="both"/>
        <w:rPr>
          <w:sz w:val="28"/>
          <w:szCs w:val="28"/>
        </w:rPr>
      </w:pPr>
      <w:r w:rsidRPr="00354B89">
        <w:rPr>
          <w:sz w:val="28"/>
          <w:szCs w:val="28"/>
        </w:rPr>
        <w:t>К 60 "Расчеты с поставщиками и подрядчиками" – отражена покупная стоимость приобретенного основного средства, включая НДС;</w:t>
      </w:r>
    </w:p>
    <w:p w:rsidR="00354B89" w:rsidRPr="00354B89" w:rsidRDefault="00354B89" w:rsidP="00354B89">
      <w:pPr>
        <w:pStyle w:val="a4"/>
        <w:shd w:val="clear" w:color="auto" w:fill="FFFFFF"/>
        <w:spacing w:before="0" w:beforeAutospacing="0" w:after="0" w:afterAutospacing="0"/>
        <w:ind w:firstLine="372"/>
        <w:jc w:val="both"/>
        <w:rPr>
          <w:sz w:val="28"/>
          <w:szCs w:val="28"/>
        </w:rPr>
      </w:pPr>
      <w:r w:rsidRPr="00354B89">
        <w:rPr>
          <w:sz w:val="28"/>
          <w:szCs w:val="28"/>
        </w:rPr>
        <w:t>Д 60 "Расчеты с поставщиками и подрядчиками";</w:t>
      </w:r>
    </w:p>
    <w:p w:rsidR="00354B89" w:rsidRPr="00354B89" w:rsidRDefault="00354B89" w:rsidP="00354B89">
      <w:pPr>
        <w:pStyle w:val="a4"/>
        <w:shd w:val="clear" w:color="auto" w:fill="FFFFFF"/>
        <w:spacing w:before="0" w:beforeAutospacing="0" w:after="0" w:afterAutospacing="0"/>
        <w:ind w:firstLine="372"/>
        <w:jc w:val="both"/>
        <w:rPr>
          <w:sz w:val="28"/>
          <w:szCs w:val="28"/>
        </w:rPr>
      </w:pPr>
      <w:r w:rsidRPr="00354B89">
        <w:rPr>
          <w:sz w:val="28"/>
          <w:szCs w:val="28"/>
        </w:rPr>
        <w:t>К 51 "Расчетные счета" – произведена оплата поставщику по выставленному счету;</w:t>
      </w:r>
    </w:p>
    <w:p w:rsidR="00354B89" w:rsidRPr="00354B89" w:rsidRDefault="00354B89" w:rsidP="00354B89">
      <w:pPr>
        <w:pStyle w:val="a4"/>
        <w:shd w:val="clear" w:color="auto" w:fill="FFFFFF"/>
        <w:spacing w:before="0" w:beforeAutospacing="0" w:after="0" w:afterAutospacing="0"/>
        <w:ind w:firstLine="372"/>
        <w:jc w:val="both"/>
        <w:rPr>
          <w:sz w:val="28"/>
          <w:szCs w:val="28"/>
        </w:rPr>
      </w:pPr>
      <w:r w:rsidRPr="00354B89">
        <w:rPr>
          <w:sz w:val="28"/>
          <w:szCs w:val="28"/>
        </w:rPr>
        <w:t>Д 01 "Основные средства";</w:t>
      </w:r>
    </w:p>
    <w:p w:rsidR="00354B89" w:rsidRPr="00354B89" w:rsidRDefault="00354B89" w:rsidP="00354B89">
      <w:pPr>
        <w:pStyle w:val="a4"/>
        <w:shd w:val="clear" w:color="auto" w:fill="FFFFFF"/>
        <w:spacing w:before="0" w:beforeAutospacing="0" w:after="0" w:afterAutospacing="0"/>
        <w:ind w:firstLine="372"/>
        <w:jc w:val="both"/>
        <w:rPr>
          <w:sz w:val="28"/>
          <w:szCs w:val="28"/>
        </w:rPr>
      </w:pPr>
      <w:r w:rsidRPr="00354B89">
        <w:rPr>
          <w:sz w:val="28"/>
          <w:szCs w:val="28"/>
        </w:rPr>
        <w:t>К 08 "Вложения во внеоборотные активы" – отражена первоначальная стоимость объекта основных средств, введенного в эксплуатацию;</w:t>
      </w:r>
    </w:p>
    <w:p w:rsidR="00354B89" w:rsidRPr="00354B89" w:rsidRDefault="00354B89" w:rsidP="00354B89">
      <w:pPr>
        <w:pStyle w:val="a4"/>
        <w:shd w:val="clear" w:color="auto" w:fill="FFFFFF"/>
        <w:spacing w:before="0" w:beforeAutospacing="0" w:after="0" w:afterAutospacing="0"/>
        <w:ind w:firstLine="372"/>
        <w:jc w:val="both"/>
        <w:rPr>
          <w:sz w:val="28"/>
          <w:szCs w:val="28"/>
        </w:rPr>
      </w:pPr>
      <w:r w:rsidRPr="00354B89">
        <w:rPr>
          <w:sz w:val="28"/>
          <w:szCs w:val="28"/>
        </w:rPr>
        <w:t>Д 86 "Целевое финансирование";</w:t>
      </w:r>
    </w:p>
    <w:p w:rsidR="00354B89" w:rsidRPr="00354B89" w:rsidRDefault="00354B89" w:rsidP="00354B89">
      <w:pPr>
        <w:pStyle w:val="a4"/>
        <w:shd w:val="clear" w:color="auto" w:fill="FFFFFF"/>
        <w:spacing w:before="0" w:beforeAutospacing="0" w:after="0" w:afterAutospacing="0"/>
        <w:ind w:firstLine="372"/>
        <w:jc w:val="both"/>
        <w:rPr>
          <w:sz w:val="28"/>
          <w:szCs w:val="28"/>
        </w:rPr>
      </w:pPr>
      <w:r w:rsidRPr="00354B89">
        <w:rPr>
          <w:sz w:val="28"/>
          <w:szCs w:val="28"/>
        </w:rPr>
        <w:t>К 98/2 "Безвозмездные поступления" – приобретенные объекты основных средств отражены в учете как безвозмездные поступления (запись делается одновременно с принятием к учету объектов основных средств);</w:t>
      </w:r>
    </w:p>
    <w:p w:rsidR="00354B89" w:rsidRPr="00354B89" w:rsidRDefault="00354B89" w:rsidP="00354B89">
      <w:pPr>
        <w:pStyle w:val="a4"/>
        <w:shd w:val="clear" w:color="auto" w:fill="FFFFFF"/>
        <w:spacing w:before="0" w:beforeAutospacing="0" w:after="0" w:afterAutospacing="0"/>
        <w:ind w:firstLine="372"/>
        <w:jc w:val="both"/>
        <w:rPr>
          <w:sz w:val="28"/>
          <w:szCs w:val="28"/>
        </w:rPr>
      </w:pPr>
      <w:r w:rsidRPr="00354B89">
        <w:rPr>
          <w:sz w:val="28"/>
          <w:szCs w:val="28"/>
        </w:rPr>
        <w:t>Д 20 "Основное производство", 44 "Расходы на продажу";</w:t>
      </w:r>
    </w:p>
    <w:p w:rsidR="00354B89" w:rsidRPr="00354B89" w:rsidRDefault="00354B89" w:rsidP="00354B89">
      <w:pPr>
        <w:pStyle w:val="a4"/>
        <w:shd w:val="clear" w:color="auto" w:fill="FFFFFF"/>
        <w:spacing w:before="0" w:beforeAutospacing="0" w:after="0" w:afterAutospacing="0"/>
        <w:ind w:firstLine="372"/>
        <w:jc w:val="both"/>
        <w:rPr>
          <w:sz w:val="28"/>
          <w:szCs w:val="28"/>
        </w:rPr>
      </w:pPr>
      <w:r w:rsidRPr="00354B89">
        <w:rPr>
          <w:sz w:val="28"/>
          <w:szCs w:val="28"/>
        </w:rPr>
        <w:t>К 02 "Амортизация основных средств" – начислена амортизация по приобретенным объектам основных средств за счет источников целевого финансирования;</w:t>
      </w:r>
    </w:p>
    <w:p w:rsidR="00354B89" w:rsidRPr="00354B89" w:rsidRDefault="00354B89" w:rsidP="00354B89">
      <w:pPr>
        <w:pStyle w:val="a4"/>
        <w:shd w:val="clear" w:color="auto" w:fill="FFFFFF"/>
        <w:spacing w:before="0" w:beforeAutospacing="0" w:after="0" w:afterAutospacing="0"/>
        <w:ind w:firstLine="372"/>
        <w:jc w:val="both"/>
        <w:rPr>
          <w:sz w:val="28"/>
          <w:szCs w:val="28"/>
        </w:rPr>
      </w:pPr>
      <w:r w:rsidRPr="00354B89">
        <w:rPr>
          <w:sz w:val="28"/>
          <w:szCs w:val="28"/>
        </w:rPr>
        <w:t>Д 98/2 "Безвозмездные поступления";</w:t>
      </w:r>
    </w:p>
    <w:p w:rsidR="00354B89" w:rsidRPr="00354B89" w:rsidRDefault="00354B89" w:rsidP="00354B89">
      <w:pPr>
        <w:pStyle w:val="a4"/>
        <w:shd w:val="clear" w:color="auto" w:fill="FFFFFF"/>
        <w:spacing w:before="0" w:beforeAutospacing="0" w:after="0" w:afterAutospacing="0"/>
        <w:ind w:firstLine="372"/>
        <w:jc w:val="both"/>
        <w:rPr>
          <w:sz w:val="28"/>
          <w:szCs w:val="28"/>
        </w:rPr>
      </w:pPr>
      <w:r w:rsidRPr="00354B89">
        <w:rPr>
          <w:sz w:val="28"/>
          <w:szCs w:val="28"/>
        </w:rPr>
        <w:t>К 91/1 "Прочие доходы" – одновременно; с начислением амортизации часть средств, отнесенных ранее на увеличение доходов будущих периодов, отнесена к прочим доходам организации отчетного периода (такие записи будут проведены по учету в течение всего срока начисления амортизации).</w:t>
      </w:r>
    </w:p>
    <w:p w:rsidR="00354B89" w:rsidRPr="00354B89" w:rsidRDefault="00354B89" w:rsidP="00354B89">
      <w:pPr>
        <w:pStyle w:val="a4"/>
        <w:shd w:val="clear" w:color="auto" w:fill="FFFFFF"/>
        <w:spacing w:before="0" w:beforeAutospacing="0" w:after="0" w:afterAutospacing="0"/>
        <w:ind w:firstLine="372"/>
        <w:jc w:val="both"/>
        <w:rPr>
          <w:sz w:val="28"/>
          <w:szCs w:val="28"/>
        </w:rPr>
      </w:pPr>
      <w:r w:rsidRPr="00354B89">
        <w:rPr>
          <w:sz w:val="28"/>
          <w:szCs w:val="28"/>
        </w:rPr>
        <w:t xml:space="preserve">Рассмотрим типовые бухгалтерские проводки по учету средств целевого финансирования, предназначенного для </w:t>
      </w:r>
      <w:r w:rsidRPr="00354B89">
        <w:rPr>
          <w:b/>
          <w:sz w:val="28"/>
          <w:szCs w:val="28"/>
        </w:rPr>
        <w:t>приобретения материально-производственных запасов</w:t>
      </w:r>
      <w:r w:rsidRPr="00354B89">
        <w:rPr>
          <w:sz w:val="28"/>
          <w:szCs w:val="28"/>
        </w:rPr>
        <w:t>:</w:t>
      </w:r>
    </w:p>
    <w:p w:rsidR="00354B89" w:rsidRPr="00354B89" w:rsidRDefault="00354B89" w:rsidP="00354B89">
      <w:pPr>
        <w:pStyle w:val="a4"/>
        <w:shd w:val="clear" w:color="auto" w:fill="FFFFFF"/>
        <w:spacing w:before="0" w:beforeAutospacing="0" w:after="0" w:afterAutospacing="0"/>
        <w:ind w:firstLine="372"/>
        <w:jc w:val="both"/>
        <w:rPr>
          <w:sz w:val="28"/>
          <w:szCs w:val="28"/>
        </w:rPr>
      </w:pPr>
      <w:r w:rsidRPr="00354B89">
        <w:rPr>
          <w:sz w:val="28"/>
          <w:szCs w:val="28"/>
        </w:rPr>
        <w:t>Д 76 "Расчеты с разными дебиторами и кредиторами";</w:t>
      </w:r>
    </w:p>
    <w:p w:rsidR="00354B89" w:rsidRPr="00354B89" w:rsidRDefault="00354B89" w:rsidP="00354B89">
      <w:pPr>
        <w:pStyle w:val="a4"/>
        <w:shd w:val="clear" w:color="auto" w:fill="FFFFFF"/>
        <w:spacing w:before="0" w:beforeAutospacing="0" w:after="0" w:afterAutospacing="0"/>
        <w:ind w:firstLine="372"/>
        <w:jc w:val="both"/>
        <w:rPr>
          <w:sz w:val="28"/>
          <w:szCs w:val="28"/>
        </w:rPr>
      </w:pPr>
      <w:r w:rsidRPr="00354B89">
        <w:rPr>
          <w:sz w:val="28"/>
          <w:szCs w:val="28"/>
        </w:rPr>
        <w:t>К 86 "Целевое финансирование" – отражена задолженность по целевым бюджетным средствам, предназначенным для финансирования текущих расходов организации;</w:t>
      </w:r>
    </w:p>
    <w:p w:rsidR="00354B89" w:rsidRPr="00354B89" w:rsidRDefault="00354B89" w:rsidP="00354B89">
      <w:pPr>
        <w:pStyle w:val="a4"/>
        <w:shd w:val="clear" w:color="auto" w:fill="FFFFFF"/>
        <w:spacing w:before="0" w:beforeAutospacing="0" w:after="0" w:afterAutospacing="0"/>
        <w:ind w:firstLine="372"/>
        <w:jc w:val="both"/>
        <w:rPr>
          <w:sz w:val="28"/>
          <w:szCs w:val="28"/>
        </w:rPr>
      </w:pPr>
      <w:r w:rsidRPr="00354B89">
        <w:rPr>
          <w:sz w:val="28"/>
          <w:szCs w:val="28"/>
        </w:rPr>
        <w:t>Д 51 "Расчетные счета";</w:t>
      </w:r>
    </w:p>
    <w:p w:rsidR="00354B89" w:rsidRPr="00354B89" w:rsidRDefault="00354B89" w:rsidP="00354B89">
      <w:pPr>
        <w:pStyle w:val="a4"/>
        <w:shd w:val="clear" w:color="auto" w:fill="FFFFFF"/>
        <w:spacing w:before="0" w:beforeAutospacing="0" w:after="0" w:afterAutospacing="0"/>
        <w:ind w:firstLine="372"/>
        <w:jc w:val="both"/>
        <w:rPr>
          <w:sz w:val="28"/>
          <w:szCs w:val="28"/>
        </w:rPr>
      </w:pPr>
      <w:r w:rsidRPr="00354B89">
        <w:rPr>
          <w:sz w:val="28"/>
          <w:szCs w:val="28"/>
        </w:rPr>
        <w:t>К 76 "Расчеты с разными дебиторами и кредиторами" – отражено получение средств целевого финансирования;</w:t>
      </w:r>
    </w:p>
    <w:p w:rsidR="00354B89" w:rsidRPr="00354B89" w:rsidRDefault="00354B89" w:rsidP="00354B89">
      <w:pPr>
        <w:pStyle w:val="a4"/>
        <w:shd w:val="clear" w:color="auto" w:fill="FFFFFF"/>
        <w:spacing w:before="0" w:beforeAutospacing="0" w:after="0" w:afterAutospacing="0"/>
        <w:ind w:firstLine="372"/>
        <w:jc w:val="both"/>
        <w:rPr>
          <w:sz w:val="28"/>
          <w:szCs w:val="28"/>
        </w:rPr>
      </w:pPr>
      <w:r w:rsidRPr="00354B89">
        <w:rPr>
          <w:sz w:val="28"/>
          <w:szCs w:val="28"/>
        </w:rPr>
        <w:t>Д 10 "Материалы";</w:t>
      </w:r>
    </w:p>
    <w:p w:rsidR="00354B89" w:rsidRPr="00354B89" w:rsidRDefault="00354B89" w:rsidP="00354B89">
      <w:pPr>
        <w:pStyle w:val="a4"/>
        <w:shd w:val="clear" w:color="auto" w:fill="FFFFFF"/>
        <w:spacing w:before="0" w:beforeAutospacing="0" w:after="0" w:afterAutospacing="0"/>
        <w:ind w:firstLine="372"/>
        <w:jc w:val="both"/>
        <w:rPr>
          <w:sz w:val="28"/>
          <w:szCs w:val="28"/>
        </w:rPr>
      </w:pPr>
      <w:r w:rsidRPr="00354B89">
        <w:rPr>
          <w:sz w:val="28"/>
          <w:szCs w:val="28"/>
        </w:rPr>
        <w:t>К 60 "Расчеты с поставщиками и подрядчиками" – отражена покупная стоимость приобретенных материальных запасов, включая НДС;</w:t>
      </w:r>
    </w:p>
    <w:p w:rsidR="00354B89" w:rsidRPr="00354B89" w:rsidRDefault="00354B89" w:rsidP="00354B89">
      <w:pPr>
        <w:pStyle w:val="a4"/>
        <w:shd w:val="clear" w:color="auto" w:fill="FFFFFF"/>
        <w:spacing w:before="0" w:beforeAutospacing="0" w:after="0" w:afterAutospacing="0"/>
        <w:ind w:firstLine="372"/>
        <w:jc w:val="both"/>
        <w:rPr>
          <w:sz w:val="28"/>
          <w:szCs w:val="28"/>
        </w:rPr>
      </w:pPr>
      <w:r w:rsidRPr="00354B89">
        <w:rPr>
          <w:sz w:val="28"/>
          <w:szCs w:val="28"/>
        </w:rPr>
        <w:t>Д 86 "Целевое финансирование";</w:t>
      </w:r>
    </w:p>
    <w:p w:rsidR="00354B89" w:rsidRPr="00354B89" w:rsidRDefault="00354B89" w:rsidP="00354B89">
      <w:pPr>
        <w:pStyle w:val="a4"/>
        <w:shd w:val="clear" w:color="auto" w:fill="FFFFFF"/>
        <w:spacing w:before="0" w:beforeAutospacing="0" w:after="0" w:afterAutospacing="0"/>
        <w:ind w:firstLine="372"/>
        <w:jc w:val="both"/>
        <w:rPr>
          <w:sz w:val="28"/>
          <w:szCs w:val="28"/>
        </w:rPr>
      </w:pPr>
      <w:r w:rsidRPr="00354B89">
        <w:rPr>
          <w:sz w:val="28"/>
          <w:szCs w:val="28"/>
        </w:rPr>
        <w:t>К 98/2 "Безвозмездные поступления" – полученные целевые бюджетные средства отнесены и включены в состав доходов будущих периодов;</w:t>
      </w:r>
    </w:p>
    <w:p w:rsidR="00354B89" w:rsidRPr="00354B89" w:rsidRDefault="00354B89" w:rsidP="00354B89">
      <w:pPr>
        <w:pStyle w:val="a4"/>
        <w:shd w:val="clear" w:color="auto" w:fill="FFFFFF"/>
        <w:spacing w:before="0" w:beforeAutospacing="0" w:after="0" w:afterAutospacing="0"/>
        <w:ind w:firstLine="372"/>
        <w:jc w:val="both"/>
        <w:rPr>
          <w:sz w:val="28"/>
          <w:szCs w:val="28"/>
        </w:rPr>
      </w:pPr>
      <w:r w:rsidRPr="00354B89">
        <w:rPr>
          <w:sz w:val="28"/>
          <w:szCs w:val="28"/>
        </w:rPr>
        <w:t>Д 60 "Расчеты с поставщиками и подрядчиками";</w:t>
      </w:r>
    </w:p>
    <w:p w:rsidR="00354B89" w:rsidRPr="00354B89" w:rsidRDefault="00354B89" w:rsidP="00354B89">
      <w:pPr>
        <w:pStyle w:val="a4"/>
        <w:shd w:val="clear" w:color="auto" w:fill="FFFFFF"/>
        <w:spacing w:before="0" w:beforeAutospacing="0" w:after="0" w:afterAutospacing="0"/>
        <w:ind w:firstLine="372"/>
        <w:jc w:val="both"/>
        <w:rPr>
          <w:sz w:val="28"/>
          <w:szCs w:val="28"/>
        </w:rPr>
      </w:pPr>
      <w:r w:rsidRPr="00354B89">
        <w:rPr>
          <w:sz w:val="28"/>
          <w:szCs w:val="28"/>
        </w:rPr>
        <w:t>К 51 "Расчетные счета" – произведена оплата поставщику за материалы;</w:t>
      </w:r>
    </w:p>
    <w:p w:rsidR="00354B89" w:rsidRPr="00354B89" w:rsidRDefault="00354B89" w:rsidP="00354B89">
      <w:pPr>
        <w:pStyle w:val="a4"/>
        <w:shd w:val="clear" w:color="auto" w:fill="FFFFFF"/>
        <w:spacing w:before="0" w:beforeAutospacing="0" w:after="0" w:afterAutospacing="0"/>
        <w:ind w:firstLine="372"/>
        <w:jc w:val="both"/>
        <w:rPr>
          <w:sz w:val="28"/>
          <w:szCs w:val="28"/>
        </w:rPr>
      </w:pPr>
      <w:r w:rsidRPr="00354B89">
        <w:rPr>
          <w:sz w:val="28"/>
          <w:szCs w:val="28"/>
        </w:rPr>
        <w:t>Д 20 "Основное производство";</w:t>
      </w:r>
    </w:p>
    <w:p w:rsidR="00354B89" w:rsidRPr="00354B89" w:rsidRDefault="00354B89" w:rsidP="00354B89">
      <w:pPr>
        <w:pStyle w:val="a4"/>
        <w:shd w:val="clear" w:color="auto" w:fill="FFFFFF"/>
        <w:spacing w:before="0" w:beforeAutospacing="0" w:after="0" w:afterAutospacing="0"/>
        <w:ind w:firstLine="372"/>
        <w:jc w:val="both"/>
        <w:rPr>
          <w:sz w:val="28"/>
          <w:szCs w:val="28"/>
        </w:rPr>
      </w:pPr>
      <w:r w:rsidRPr="00354B89">
        <w:rPr>
          <w:sz w:val="28"/>
          <w:szCs w:val="28"/>
        </w:rPr>
        <w:t>К 10 "Материалы" – списаны материалы на нужды производства;</w:t>
      </w:r>
    </w:p>
    <w:p w:rsidR="00354B89" w:rsidRPr="00354B89" w:rsidRDefault="00354B89" w:rsidP="00354B89">
      <w:pPr>
        <w:pStyle w:val="a4"/>
        <w:shd w:val="clear" w:color="auto" w:fill="FFFFFF"/>
        <w:spacing w:before="0" w:beforeAutospacing="0" w:after="0" w:afterAutospacing="0"/>
        <w:ind w:firstLine="372"/>
        <w:jc w:val="both"/>
        <w:rPr>
          <w:sz w:val="28"/>
          <w:szCs w:val="28"/>
        </w:rPr>
      </w:pPr>
      <w:r w:rsidRPr="00354B89">
        <w:rPr>
          <w:sz w:val="28"/>
          <w:szCs w:val="28"/>
        </w:rPr>
        <w:t>Д 98/2 "Безвозмездные поступления";</w:t>
      </w:r>
    </w:p>
    <w:p w:rsidR="00354B89" w:rsidRPr="00354B89" w:rsidRDefault="00354B89" w:rsidP="00354B89">
      <w:pPr>
        <w:pStyle w:val="a4"/>
        <w:shd w:val="clear" w:color="auto" w:fill="FFFFFF"/>
        <w:spacing w:before="0" w:beforeAutospacing="0" w:after="0" w:afterAutospacing="0"/>
        <w:ind w:firstLine="372"/>
        <w:jc w:val="both"/>
        <w:rPr>
          <w:sz w:val="28"/>
          <w:szCs w:val="28"/>
        </w:rPr>
      </w:pPr>
      <w:r w:rsidRPr="00354B89">
        <w:rPr>
          <w:sz w:val="28"/>
          <w:szCs w:val="28"/>
        </w:rPr>
        <w:t>К 91/1 "Прочие доходы" – часть средств доходов будущих периодов, которая соответствует величине материалов, отпущенных на нужды производства, отнесена к прочим доходам отчетного периода.</w:t>
      </w:r>
    </w:p>
    <w:p w:rsidR="00E43D96" w:rsidRPr="00354B89" w:rsidRDefault="00E43D96" w:rsidP="00354B8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sectPr w:rsidR="00E43D96" w:rsidRPr="00354B89" w:rsidSect="00CD609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134AA"/>
    <w:multiLevelType w:val="hybridMultilevel"/>
    <w:tmpl w:val="03F41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F0330B"/>
    <w:multiLevelType w:val="hybridMultilevel"/>
    <w:tmpl w:val="3AFC38B8"/>
    <w:lvl w:ilvl="0" w:tplc="CF6CD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922A9"/>
    <w:multiLevelType w:val="hybridMultilevel"/>
    <w:tmpl w:val="DA06B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D068D"/>
    <w:multiLevelType w:val="multilevel"/>
    <w:tmpl w:val="1B586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E36E07"/>
    <w:multiLevelType w:val="multilevel"/>
    <w:tmpl w:val="8BBE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078F0"/>
    <w:multiLevelType w:val="multilevel"/>
    <w:tmpl w:val="DEAA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2316D8"/>
    <w:multiLevelType w:val="multilevel"/>
    <w:tmpl w:val="0DB6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EA5F75"/>
    <w:multiLevelType w:val="multilevel"/>
    <w:tmpl w:val="DFF66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D5044"/>
    <w:multiLevelType w:val="multilevel"/>
    <w:tmpl w:val="61BE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E073C9"/>
    <w:multiLevelType w:val="multilevel"/>
    <w:tmpl w:val="6BA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F145BA"/>
    <w:multiLevelType w:val="hybridMultilevel"/>
    <w:tmpl w:val="C3923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10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D8"/>
    <w:rsid w:val="00002F04"/>
    <w:rsid w:val="00010799"/>
    <w:rsid w:val="00013690"/>
    <w:rsid w:val="0005668E"/>
    <w:rsid w:val="001A53DC"/>
    <w:rsid w:val="001B5A48"/>
    <w:rsid w:val="001F598B"/>
    <w:rsid w:val="00215558"/>
    <w:rsid w:val="002659D0"/>
    <w:rsid w:val="00304203"/>
    <w:rsid w:val="003441E0"/>
    <w:rsid w:val="00354B89"/>
    <w:rsid w:val="00380770"/>
    <w:rsid w:val="0040026D"/>
    <w:rsid w:val="004065F0"/>
    <w:rsid w:val="00461649"/>
    <w:rsid w:val="00587980"/>
    <w:rsid w:val="006864A4"/>
    <w:rsid w:val="006A10A7"/>
    <w:rsid w:val="00711BEF"/>
    <w:rsid w:val="007877D1"/>
    <w:rsid w:val="007A7E54"/>
    <w:rsid w:val="007B1050"/>
    <w:rsid w:val="00944FD8"/>
    <w:rsid w:val="009465D7"/>
    <w:rsid w:val="00A901D1"/>
    <w:rsid w:val="00CD6097"/>
    <w:rsid w:val="00CF03B8"/>
    <w:rsid w:val="00D635FF"/>
    <w:rsid w:val="00D922CC"/>
    <w:rsid w:val="00DE5F65"/>
    <w:rsid w:val="00E43D96"/>
    <w:rsid w:val="00FD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2FB11-3BBF-4700-9D62-015ED4C7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22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922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FD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80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0770"/>
    <w:rPr>
      <w:b/>
      <w:bCs/>
    </w:rPr>
  </w:style>
  <w:style w:type="paragraph" w:customStyle="1" w:styleId="center">
    <w:name w:val="center"/>
    <w:basedOn w:val="a"/>
    <w:rsid w:val="00380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abl">
    <w:name w:val="ttabl"/>
    <w:basedOn w:val="a"/>
    <w:rsid w:val="00380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22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22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D922CC"/>
    <w:rPr>
      <w:color w:val="0000FF"/>
      <w:u w:val="single"/>
    </w:rPr>
  </w:style>
  <w:style w:type="table" w:styleId="a7">
    <w:name w:val="Table Grid"/>
    <w:basedOn w:val="a1"/>
    <w:uiPriority w:val="39"/>
    <w:rsid w:val="007B1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A7E54"/>
  </w:style>
  <w:style w:type="character" w:styleId="a8">
    <w:name w:val="Emphasis"/>
    <w:basedOn w:val="a0"/>
    <w:uiPriority w:val="20"/>
    <w:qFormat/>
    <w:rsid w:val="00DE5F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48521">
          <w:marLeft w:val="0"/>
          <w:marRight w:val="0"/>
          <w:marTop w:val="450"/>
          <w:marBottom w:val="0"/>
          <w:divBdr>
            <w:top w:val="single" w:sz="6" w:space="19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655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9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8483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2020-04-26T13:36:00Z</dcterms:created>
  <dcterms:modified xsi:type="dcterms:W3CDTF">2020-04-26T13:43:00Z</dcterms:modified>
</cp:coreProperties>
</file>