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F9" w:rsidRPr="00EB0215" w:rsidRDefault="00690DF9" w:rsidP="00690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0215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690DF9" w:rsidRPr="00EB0215" w:rsidRDefault="00690DF9" w:rsidP="00690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690DF9" w:rsidRPr="00EB0215" w:rsidRDefault="00690DF9" w:rsidP="00690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690DF9" w:rsidRPr="00EB0215" w:rsidRDefault="00690DF9" w:rsidP="0069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237465">
        <w:rPr>
          <w:rFonts w:ascii="Times New Roman" w:hAnsi="Times New Roman" w:cs="Times New Roman"/>
          <w:sz w:val="28"/>
          <w:szCs w:val="28"/>
        </w:rPr>
        <w:t>30</w:t>
      </w:r>
      <w:r w:rsidRPr="00EB0215">
        <w:rPr>
          <w:rFonts w:ascii="Times New Roman" w:hAnsi="Times New Roman" w:cs="Times New Roman"/>
          <w:sz w:val="28"/>
          <w:szCs w:val="28"/>
        </w:rPr>
        <w:t xml:space="preserve"> апреля 2020г.</w:t>
      </w:r>
    </w:p>
    <w:p w:rsidR="00690DF9" w:rsidRPr="00EB0215" w:rsidRDefault="00690DF9" w:rsidP="0069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B0215">
        <w:rPr>
          <w:rFonts w:ascii="Times New Roman" w:hAnsi="Times New Roman" w:cs="Times New Roman"/>
          <w:sz w:val="28"/>
          <w:szCs w:val="28"/>
        </w:rPr>
        <w:t>-17</w:t>
      </w:r>
    </w:p>
    <w:p w:rsidR="00690DF9" w:rsidRPr="00EB0215" w:rsidRDefault="00690DF9" w:rsidP="0069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Учебная дисциплина: </w:t>
      </w:r>
      <w:r>
        <w:rPr>
          <w:rFonts w:ascii="Times New Roman" w:hAnsi="Times New Roman" w:cs="Times New Roman"/>
          <w:sz w:val="28"/>
          <w:szCs w:val="28"/>
        </w:rPr>
        <w:t>Технология отрасли</w:t>
      </w:r>
    </w:p>
    <w:p w:rsidR="00690DF9" w:rsidRPr="00EB0215" w:rsidRDefault="00690DF9" w:rsidP="00690DF9">
      <w:pPr>
        <w:tabs>
          <w:tab w:val="left" w:pos="1134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F43F5E">
        <w:rPr>
          <w:rFonts w:ascii="Times New Roman" w:hAnsi="Times New Roman" w:cs="Times New Roman"/>
          <w:sz w:val="28"/>
          <w:szCs w:val="28"/>
        </w:rPr>
        <w:t>Назначение и сущность технологических операций</w:t>
      </w:r>
    </w:p>
    <w:p w:rsidR="00690DF9" w:rsidRPr="00EB0215" w:rsidRDefault="00690DF9" w:rsidP="0069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>лекция</w:t>
      </w:r>
      <w:r w:rsidRPr="00EB0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DF9" w:rsidRPr="00EB0215" w:rsidRDefault="00690DF9" w:rsidP="00690DF9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690DF9" w:rsidRPr="00EB0215" w:rsidRDefault="00690DF9" w:rsidP="00690DF9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>Изучение теоретического материала</w:t>
      </w:r>
    </w:p>
    <w:p w:rsidR="00690DF9" w:rsidRPr="00EB0215" w:rsidRDefault="00237465" w:rsidP="00690DF9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таблицы</w:t>
      </w:r>
    </w:p>
    <w:p w:rsidR="00690DF9" w:rsidRDefault="00690DF9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0DF9" w:rsidRPr="00690DF9" w:rsidRDefault="00690DF9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DF9"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237465" w:rsidRPr="00237465" w:rsidRDefault="00237465" w:rsidP="002374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Природное огнеупорное сырье в большинстве случаев не готово к непосредственному использованию. Поэтому над ним производят целый ряд действий, включающи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х, </w:t>
      </w:r>
      <w:r w:rsidRPr="00237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дробление, обогащение, сушку, измельчение, классификацию и др. О масштабах и содержании операций можно судить по схеме, приведенной на рисунке 1. На рисунке  указаны операции и используемое для их проведения оборудование. Количество операций и их содержание зависит от вида обрабатываемого сырья.</w:t>
      </w:r>
    </w:p>
    <w:p w:rsidR="00237465" w:rsidRPr="00237465" w:rsidRDefault="00237465" w:rsidP="002374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7465" w:rsidRPr="00237465" w:rsidRDefault="00237465" w:rsidP="002374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46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838700" cy="3602252"/>
            <wp:effectExtent l="19050" t="0" r="0" b="0"/>
            <wp:docPr id="1" name="Рисунок 1" descr="Схема комбинированного обогащения г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комбинированного обогащения гли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602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465" w:rsidRDefault="00237465" w:rsidP="00237465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– склад глины; 2 – мостовой кран; 3 – стругач; 4, 6, 27 – транспортерные ленты; 5 – зубчатые вальцы; 7, 28 – сушильные барабаны; 8, 17, 29 – циклоны; 9 – элеваторы; 10, 13, 30 – бункеры технологические; 11, 31 – дезинтеграторы; 12, 22 – грохоты; 14 – дозаторы; 15 – трубная мельница; 16 – воздушный классификатор; 18 – вентилятор; 19 – шнек; 20, 32 – бункеры готовой продукции; 21 – мельница мокрого помола; 23 – пропеллерная мешалка; 24 – фильтр-пресс; 25 – насос; 26 – бункер отходов</w:t>
      </w:r>
    </w:p>
    <w:p w:rsidR="00237465" w:rsidRPr="00237465" w:rsidRDefault="00237465" w:rsidP="00237465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46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Рисунок 1</w:t>
      </w:r>
      <w:r w:rsidRPr="00237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Схема комбинированного обогащения глин</w:t>
      </w:r>
    </w:p>
    <w:p w:rsidR="00237465" w:rsidRPr="00237465" w:rsidRDefault="00237465" w:rsidP="002374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7465" w:rsidRPr="00237465" w:rsidRDefault="00237465" w:rsidP="002374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4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Разделенные по крупности подготовленные порошки используют для составления шихты</w:t>
      </w:r>
      <w:r w:rsidRPr="00237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помощи весовых дозаторов. Жидкие компоненты дозируют объемными дозаторами (вода, ССБ и др).</w:t>
      </w:r>
    </w:p>
    <w:p w:rsidR="00237465" w:rsidRPr="00237465" w:rsidRDefault="00237465" w:rsidP="002374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обеспечения однородности шихты ее смешивают, используя смесители различных типов: смесители для перемешивания жидких смесей, смесители для получения пластических масс, смесители для получения полусухих масс. Последний способ получения смесей (полусухих) является основным в огнеупорной промышленности.</w:t>
      </w:r>
    </w:p>
    <w:p w:rsidR="00237465" w:rsidRPr="00237465" w:rsidRDefault="00237465" w:rsidP="002374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4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Из полученных смесей формуют полуфабрикат (сырец) изделия</w:t>
      </w:r>
      <w:r w:rsidRPr="00237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Применяют </w:t>
      </w:r>
      <w:r w:rsidRPr="002374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три способа формования</w:t>
      </w:r>
      <w:r w:rsidRPr="00237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37465" w:rsidRPr="00237465" w:rsidRDefault="00237465" w:rsidP="0023746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пластическое;</w:t>
      </w:r>
    </w:p>
    <w:p w:rsidR="00237465" w:rsidRPr="00237465" w:rsidRDefault="00237465" w:rsidP="0023746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полусухое;</w:t>
      </w:r>
    </w:p>
    <w:p w:rsidR="00237465" w:rsidRPr="00237465" w:rsidRDefault="00237465" w:rsidP="0023746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шликерное литье.</w:t>
      </w:r>
    </w:p>
    <w:p w:rsidR="00237465" w:rsidRPr="00237465" w:rsidRDefault="00237465" w:rsidP="002374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Способы формования отличаются количеством вводимой в просушенную массу технологической связки, массовая доля которой составляет: при пластическом формовании 15 20, полусухом 3 8, при шликерном литье 35 45 %.</w:t>
      </w:r>
    </w:p>
    <w:p w:rsidR="00237465" w:rsidRPr="00237465" w:rsidRDefault="00237465" w:rsidP="002374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4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Различают формование при обычных и высоких температурах. К высокотемпературным относятся горячее прессование и литье из расплавов.</w:t>
      </w:r>
    </w:p>
    <w:p w:rsidR="00237465" w:rsidRPr="00237465" w:rsidRDefault="00237465" w:rsidP="002374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названных способов формования используют вибротрамбование (применяют при изготовлении крупногабаритных изделий), центрифугирование (при изготовлении кварцевых стаканов для разливки на МНЛЗ) и др.</w:t>
      </w:r>
    </w:p>
    <w:p w:rsidR="00237465" w:rsidRPr="00237465" w:rsidRDefault="00237465" w:rsidP="002374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4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Отформованные заготовки подвергают термической обработке – сушке, обжигу.</w:t>
      </w:r>
    </w:p>
    <w:p w:rsidR="00237465" w:rsidRPr="00237465" w:rsidRDefault="00237465" w:rsidP="002374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сушки происходит удаление свободной, химически не связанной с материалом, влаги. Снижается влажность изделий, повышается механическая прочность. Режим сушки должен предотвращать возможность разрушения изделий из-за быстрого удаления влаги. В зависимости от способа формования, вида огнеупора и конечной влажности изделий сушку ведут при температуре 80-200</w:t>
      </w:r>
      <w:r w:rsidRPr="002374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vertAlign w:val="superscript"/>
          <w:lang w:eastAsia="ru-RU"/>
        </w:rPr>
        <w:t>o</w:t>
      </w:r>
      <w:r w:rsidRPr="00237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</w:t>
      </w:r>
    </w:p>
    <w:p w:rsidR="00237465" w:rsidRPr="00237465" w:rsidRDefault="00237465" w:rsidP="002374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Следующая операция – </w:t>
      </w:r>
      <w:r w:rsidRPr="002374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обжиг</w:t>
      </w:r>
      <w:r w:rsidRPr="00237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обжиге протекают сложные физико-химические процессы, в результате которых происходит спекание материала и формируются основные свойства огнеупорных изделий. Основными являются повышение плотности и механической прочности в результате превращения конгломерата частиц в единое твердое тело.</w:t>
      </w:r>
    </w:p>
    <w:p w:rsidR="00237465" w:rsidRPr="00237465" w:rsidRDefault="00237465" w:rsidP="002374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 обжига зависит как от формы и размеров изделий, так и от состава и свойств массы, из которой сформировано это изделие. Условно обжиг подразделяют на три периода: нагрев, выдержка и охлаждение. Регламентируются скорость нагрева, т.к. подъем температуры сопровождается объемными изменениями, особенно если при этом протекают полиморфные изменения.</w:t>
      </w:r>
    </w:p>
    <w:p w:rsidR="00237465" w:rsidRPr="00237465" w:rsidRDefault="00237465" w:rsidP="002374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Максимальная температура обжига и время выдержки при этой температуре определяются достижением требуемого уровня спекания и завершенностью протекания физико-химических процессов между компонентами исходных материалов.</w:t>
      </w:r>
    </w:p>
    <w:p w:rsidR="00237465" w:rsidRPr="00237465" w:rsidRDefault="00237465" w:rsidP="002374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Охлаждение большинства видов огнеупоров проходит без протекания физико-химических процессов. Снижение температуры сопровождается затвердеванием жидкой фазы и термическим сжатием изделий. Процесс охлаждения осложняется только полиморфными превращениями, которые учитывают как при нагреве заготовки, так и при охлаждении изделий, например, динасовых.</w:t>
      </w:r>
    </w:p>
    <w:p w:rsidR="00FA7AC8" w:rsidRPr="00FA7AC8" w:rsidRDefault="00FA7AC8" w:rsidP="00FA7A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DF9" w:rsidRDefault="00690DF9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2D84" w:rsidRDefault="00A82D84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A82D84" w:rsidRPr="00A82D84" w:rsidRDefault="00A82D84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2D84">
        <w:rPr>
          <w:rFonts w:ascii="Times New Roman" w:hAnsi="Times New Roman" w:cs="Times New Roman"/>
          <w:sz w:val="28"/>
          <w:szCs w:val="28"/>
        </w:rPr>
        <w:t>1.Изучите теоретический материал</w:t>
      </w:r>
    </w:p>
    <w:p w:rsidR="00237465" w:rsidRDefault="00A82D84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2D84">
        <w:rPr>
          <w:rFonts w:ascii="Times New Roman" w:hAnsi="Times New Roman" w:cs="Times New Roman"/>
          <w:sz w:val="28"/>
          <w:szCs w:val="28"/>
        </w:rPr>
        <w:t>2.</w:t>
      </w:r>
      <w:r w:rsidR="00237465">
        <w:rPr>
          <w:rFonts w:ascii="Times New Roman" w:hAnsi="Times New Roman" w:cs="Times New Roman"/>
          <w:sz w:val="28"/>
          <w:szCs w:val="28"/>
        </w:rPr>
        <w:t>Заполните таблицу:</w:t>
      </w:r>
    </w:p>
    <w:p w:rsidR="00237465" w:rsidRDefault="00237465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2D84" w:rsidRDefault="00237465" w:rsidP="00237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операций производства огнеупоров</w:t>
      </w:r>
    </w:p>
    <w:tbl>
      <w:tblPr>
        <w:tblStyle w:val="ad"/>
        <w:tblW w:w="0" w:type="auto"/>
        <w:tblLook w:val="04A0"/>
      </w:tblPr>
      <w:tblGrid>
        <w:gridCol w:w="3227"/>
        <w:gridCol w:w="3544"/>
        <w:gridCol w:w="3651"/>
      </w:tblGrid>
      <w:tr w:rsidR="00237465" w:rsidTr="00237465">
        <w:tc>
          <w:tcPr>
            <w:tcW w:w="3227" w:type="dxa"/>
          </w:tcPr>
          <w:p w:rsidR="00237465" w:rsidRDefault="00237465" w:rsidP="0023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операции</w:t>
            </w:r>
          </w:p>
        </w:tc>
        <w:tc>
          <w:tcPr>
            <w:tcW w:w="3544" w:type="dxa"/>
          </w:tcPr>
          <w:p w:rsidR="00237465" w:rsidRDefault="00237465" w:rsidP="0023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операции</w:t>
            </w:r>
          </w:p>
        </w:tc>
        <w:tc>
          <w:tcPr>
            <w:tcW w:w="3651" w:type="dxa"/>
          </w:tcPr>
          <w:p w:rsidR="00237465" w:rsidRDefault="00237465" w:rsidP="0023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Применяемое оборудование</w:t>
            </w:r>
          </w:p>
        </w:tc>
      </w:tr>
      <w:tr w:rsidR="00237465" w:rsidTr="00237465">
        <w:tc>
          <w:tcPr>
            <w:tcW w:w="3227" w:type="dxa"/>
          </w:tcPr>
          <w:p w:rsidR="00237465" w:rsidRDefault="00237465" w:rsidP="00E97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37465" w:rsidRDefault="00237465" w:rsidP="00E97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237465" w:rsidRDefault="00237465" w:rsidP="00E97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465" w:rsidRPr="00A82D84" w:rsidRDefault="00237465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2D84" w:rsidRDefault="00A82D84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F5E" w:rsidRDefault="00F43F5E" w:rsidP="00F43F5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43F5E" w:rsidRPr="00F43F5E" w:rsidRDefault="00F43F5E" w:rsidP="00F43F5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выложены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3910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Classroom</w:t>
      </w:r>
      <w:r>
        <w:rPr>
          <w:rFonts w:ascii="Times New Roman" w:hAnsi="Times New Roman" w:cs="Times New Roman"/>
          <w:b/>
          <w:sz w:val="28"/>
          <w:szCs w:val="28"/>
        </w:rPr>
        <w:t xml:space="preserve">, код курса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F43F5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vep</w:t>
      </w:r>
      <w:r w:rsidRPr="00F43F5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</w:p>
    <w:p w:rsidR="00FA7AC8" w:rsidRDefault="00FA7AC8" w:rsidP="00FA7AC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AC8" w:rsidRDefault="00FA7AC8" w:rsidP="00FA7AC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AC8" w:rsidRPr="00FA7AC8" w:rsidRDefault="00FA7AC8" w:rsidP="00FA7AC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51F" w:rsidRPr="00EB0215" w:rsidRDefault="0049251F" w:rsidP="00FA7AC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49251F" w:rsidRPr="00EB0215" w:rsidRDefault="0049251F" w:rsidP="0049251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F43F5E">
        <w:rPr>
          <w:rFonts w:ascii="Times New Roman" w:hAnsi="Times New Roman" w:cs="Times New Roman"/>
          <w:sz w:val="28"/>
          <w:szCs w:val="28"/>
        </w:rPr>
        <w:t>составленной таблицы</w:t>
      </w:r>
      <w:r w:rsidRPr="00EB0215">
        <w:rPr>
          <w:rFonts w:ascii="Times New Roman" w:hAnsi="Times New Roman" w:cs="Times New Roman"/>
          <w:sz w:val="28"/>
          <w:szCs w:val="28"/>
        </w:rPr>
        <w:t xml:space="preserve"> </w:t>
      </w:r>
      <w:r w:rsidR="00F43F5E">
        <w:rPr>
          <w:rFonts w:ascii="Times New Roman" w:hAnsi="Times New Roman" w:cs="Times New Roman"/>
          <w:sz w:val="28"/>
          <w:szCs w:val="28"/>
        </w:rPr>
        <w:t xml:space="preserve">в </w:t>
      </w:r>
      <w:r w:rsidRPr="00EB0215">
        <w:rPr>
          <w:rFonts w:ascii="Times New Roman" w:hAnsi="Times New Roman" w:cs="Times New Roman"/>
          <w:sz w:val="28"/>
          <w:szCs w:val="28"/>
        </w:rPr>
        <w:t xml:space="preserve">тетради </w:t>
      </w:r>
    </w:p>
    <w:p w:rsidR="0049251F" w:rsidRPr="00EB0215" w:rsidRDefault="0049251F" w:rsidP="0049251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EB0215">
        <w:rPr>
          <w:rFonts w:ascii="Times New Roman" w:hAnsi="Times New Roman" w:cs="Times New Roman"/>
          <w:sz w:val="28"/>
          <w:szCs w:val="28"/>
        </w:rPr>
        <w:t xml:space="preserve"> </w:t>
      </w:r>
      <w:r w:rsidR="00F43F5E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EB0215">
        <w:rPr>
          <w:rFonts w:ascii="Times New Roman" w:hAnsi="Times New Roman" w:cs="Times New Roman"/>
          <w:sz w:val="28"/>
          <w:szCs w:val="28"/>
          <w:u w:val="single"/>
        </w:rPr>
        <w:t>.04.2020г</w:t>
      </w:r>
      <w:r w:rsidRPr="00EB0215">
        <w:rPr>
          <w:rFonts w:ascii="Times New Roman" w:hAnsi="Times New Roman" w:cs="Times New Roman"/>
          <w:sz w:val="28"/>
          <w:szCs w:val="28"/>
        </w:rPr>
        <w:t>.</w:t>
      </w:r>
    </w:p>
    <w:p w:rsidR="0049251F" w:rsidRPr="00A82D84" w:rsidRDefault="0049251F" w:rsidP="0049251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EB0215">
        <w:rPr>
          <w:rFonts w:ascii="Times New Roman" w:hAnsi="Times New Roman" w:cs="Times New Roman"/>
          <w:sz w:val="28"/>
          <w:szCs w:val="28"/>
        </w:rPr>
        <w:t xml:space="preserve"> Сделанные фото  </w:t>
      </w:r>
      <w:r w:rsidR="00F43F5E" w:rsidRPr="00A82D84">
        <w:rPr>
          <w:rFonts w:ascii="Times New Roman" w:hAnsi="Times New Roman" w:cs="Times New Roman"/>
          <w:sz w:val="28"/>
          <w:szCs w:val="28"/>
        </w:rPr>
        <w:t xml:space="preserve">прикрепляем в </w:t>
      </w:r>
      <w:r w:rsidR="00F43F5E" w:rsidRPr="00A82D84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F43F5E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43F5E" w:rsidRPr="00EB0215">
        <w:rPr>
          <w:rFonts w:ascii="Times New Roman" w:hAnsi="Times New Roman" w:cs="Times New Roman"/>
          <w:sz w:val="28"/>
          <w:szCs w:val="28"/>
        </w:rPr>
        <w:t xml:space="preserve"> </w:t>
      </w:r>
      <w:r w:rsidR="00F43F5E">
        <w:rPr>
          <w:rFonts w:ascii="Times New Roman" w:hAnsi="Times New Roman" w:cs="Times New Roman"/>
          <w:sz w:val="28"/>
          <w:szCs w:val="28"/>
        </w:rPr>
        <w:t xml:space="preserve">или </w:t>
      </w:r>
      <w:r w:rsidRPr="00EB0215">
        <w:rPr>
          <w:rFonts w:ascii="Times New Roman" w:hAnsi="Times New Roman" w:cs="Times New Roman"/>
          <w:sz w:val="28"/>
          <w:szCs w:val="28"/>
        </w:rPr>
        <w:t xml:space="preserve">высылаем  на электронную почту </w:t>
      </w:r>
      <w:hyperlink r:id="rId8" w:history="1">
        <w:r w:rsidRPr="00EB021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EB0215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Pr="00EB021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EB0215">
          <w:rPr>
            <w:rStyle w:val="a7"/>
            <w:rFonts w:ascii="Times New Roman" w:hAnsi="Times New Roman" w:cs="Times New Roman"/>
            <w:sz w:val="28"/>
            <w:szCs w:val="28"/>
          </w:rPr>
          <w:t>_2021@</w:t>
        </w:r>
        <w:r w:rsidRPr="00EB021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B021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EB021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82D84">
        <w:t xml:space="preserve"> </w:t>
      </w:r>
      <w:r w:rsidR="00A82D84" w:rsidRPr="00A82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51F" w:rsidRPr="00EB0215" w:rsidRDefault="0049251F" w:rsidP="00492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>Обязательно укажите фамилию, группу, название дисциплины (</w:t>
      </w:r>
      <w:r>
        <w:rPr>
          <w:rFonts w:ascii="Times New Roman" w:hAnsi="Times New Roman" w:cs="Times New Roman"/>
          <w:sz w:val="28"/>
          <w:szCs w:val="28"/>
        </w:rPr>
        <w:t>Технология отрасли</w:t>
      </w:r>
      <w:r w:rsidRPr="00EB0215">
        <w:rPr>
          <w:rFonts w:ascii="Times New Roman" w:hAnsi="Times New Roman" w:cs="Times New Roman"/>
          <w:sz w:val="28"/>
          <w:szCs w:val="28"/>
        </w:rPr>
        <w:t>).</w:t>
      </w:r>
    </w:p>
    <w:p w:rsidR="00690DF9" w:rsidRPr="00E9705F" w:rsidRDefault="00690DF9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90DF9" w:rsidRPr="00E9705F" w:rsidSect="00237465">
      <w:footerReference w:type="default" r:id="rId9"/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BBE" w:rsidRDefault="005B3BBE" w:rsidP="002F518D">
      <w:pPr>
        <w:spacing w:after="0" w:line="240" w:lineRule="auto"/>
      </w:pPr>
      <w:r>
        <w:separator/>
      </w:r>
    </w:p>
  </w:endnote>
  <w:endnote w:type="continuationSeparator" w:id="0">
    <w:p w:rsidR="005B3BBE" w:rsidRDefault="005B3BBE" w:rsidP="002F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5791"/>
      <w:docPartObj>
        <w:docPartGallery w:val="Page Numbers (Bottom of Page)"/>
        <w:docPartUnique/>
      </w:docPartObj>
    </w:sdtPr>
    <w:sdtContent>
      <w:p w:rsidR="002F518D" w:rsidRDefault="00406CE3">
        <w:pPr>
          <w:pStyle w:val="aa"/>
          <w:jc w:val="right"/>
        </w:pPr>
        <w:fldSimple w:instr=" PAGE   \* MERGEFORMAT ">
          <w:r w:rsidR="00F43F5E">
            <w:rPr>
              <w:noProof/>
            </w:rPr>
            <w:t>2</w:t>
          </w:r>
        </w:fldSimple>
      </w:p>
    </w:sdtContent>
  </w:sdt>
  <w:p w:rsidR="002F518D" w:rsidRDefault="002F51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BBE" w:rsidRDefault="005B3BBE" w:rsidP="002F518D">
      <w:pPr>
        <w:spacing w:after="0" w:line="240" w:lineRule="auto"/>
      </w:pPr>
      <w:r>
        <w:separator/>
      </w:r>
    </w:p>
  </w:footnote>
  <w:footnote w:type="continuationSeparator" w:id="0">
    <w:p w:rsidR="005B3BBE" w:rsidRDefault="005B3BBE" w:rsidP="002F5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8B2"/>
    <w:multiLevelType w:val="multilevel"/>
    <w:tmpl w:val="894A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213D6"/>
    <w:multiLevelType w:val="multilevel"/>
    <w:tmpl w:val="674A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E6DD0"/>
    <w:multiLevelType w:val="multilevel"/>
    <w:tmpl w:val="2B2E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B0FB3"/>
    <w:multiLevelType w:val="multilevel"/>
    <w:tmpl w:val="EF6C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742767"/>
    <w:multiLevelType w:val="multilevel"/>
    <w:tmpl w:val="8DEA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557AB5"/>
    <w:multiLevelType w:val="multilevel"/>
    <w:tmpl w:val="A896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91D70"/>
    <w:multiLevelType w:val="hybridMultilevel"/>
    <w:tmpl w:val="1FD8F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B04E5E"/>
    <w:multiLevelType w:val="multilevel"/>
    <w:tmpl w:val="30746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6311D"/>
    <w:multiLevelType w:val="multilevel"/>
    <w:tmpl w:val="BEB6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05F"/>
    <w:rsid w:val="00190B6B"/>
    <w:rsid w:val="00237465"/>
    <w:rsid w:val="00237D1B"/>
    <w:rsid w:val="002F518D"/>
    <w:rsid w:val="003A3D2C"/>
    <w:rsid w:val="00406CE3"/>
    <w:rsid w:val="0049251F"/>
    <w:rsid w:val="004C22FC"/>
    <w:rsid w:val="005B3BBE"/>
    <w:rsid w:val="00690DF9"/>
    <w:rsid w:val="006D6E6D"/>
    <w:rsid w:val="007D1BE0"/>
    <w:rsid w:val="00A82D84"/>
    <w:rsid w:val="00B56CB8"/>
    <w:rsid w:val="00BD4451"/>
    <w:rsid w:val="00E9705F"/>
    <w:rsid w:val="00F43F5E"/>
    <w:rsid w:val="00F74261"/>
    <w:rsid w:val="00FA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1">
    <w:name w:val="heading 1"/>
    <w:basedOn w:val="a"/>
    <w:link w:val="10"/>
    <w:uiPriority w:val="9"/>
    <w:qFormat/>
    <w:rsid w:val="00E97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0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0DF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9251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F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518D"/>
  </w:style>
  <w:style w:type="paragraph" w:styleId="aa">
    <w:name w:val="footer"/>
    <w:basedOn w:val="a"/>
    <w:link w:val="ab"/>
    <w:uiPriority w:val="99"/>
    <w:unhideWhenUsed/>
    <w:rsid w:val="002F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518D"/>
  </w:style>
  <w:style w:type="character" w:styleId="ac">
    <w:name w:val="Strong"/>
    <w:basedOn w:val="a0"/>
    <w:uiPriority w:val="22"/>
    <w:qFormat/>
    <w:rsid w:val="00237465"/>
    <w:rPr>
      <w:b/>
      <w:bCs/>
    </w:rPr>
  </w:style>
  <w:style w:type="table" w:styleId="ad">
    <w:name w:val="Table Grid"/>
    <w:basedOn w:val="a1"/>
    <w:uiPriority w:val="59"/>
    <w:rsid w:val="00237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_galkina_202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2020-04-29T09:56:00Z</dcterms:created>
  <dcterms:modified xsi:type="dcterms:W3CDTF">2020-04-29T09:56:00Z</dcterms:modified>
</cp:coreProperties>
</file>