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1B" w:rsidRPr="000A527A" w:rsidRDefault="006E221B" w:rsidP="006E221B">
      <w:pPr>
        <w:pStyle w:val="a4"/>
        <w:rPr>
          <w:color w:val="000000"/>
        </w:rPr>
      </w:pPr>
      <w:r w:rsidRPr="000A527A">
        <w:rPr>
          <w:color w:val="00000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E221B" w:rsidRPr="000A527A" w:rsidRDefault="002C331A" w:rsidP="006E221B">
      <w:pPr>
        <w:pStyle w:val="a4"/>
        <w:rPr>
          <w:color w:val="000000"/>
        </w:rPr>
      </w:pPr>
      <w:r>
        <w:rPr>
          <w:color w:val="000000"/>
        </w:rPr>
        <w:t xml:space="preserve">Дата: </w:t>
      </w:r>
      <w:r w:rsidR="00B72164">
        <w:rPr>
          <w:color w:val="000000"/>
        </w:rPr>
        <w:t xml:space="preserve">6 мая </w:t>
      </w:r>
      <w:r w:rsidR="006E221B" w:rsidRPr="000A527A">
        <w:rPr>
          <w:color w:val="000000"/>
        </w:rPr>
        <w:t>2020г</w:t>
      </w:r>
    </w:p>
    <w:p w:rsidR="006E221B" w:rsidRPr="000A527A" w:rsidRDefault="00B20F6D" w:rsidP="006E221B">
      <w:pPr>
        <w:pStyle w:val="a4"/>
        <w:rPr>
          <w:color w:val="000000"/>
        </w:rPr>
      </w:pPr>
      <w:r>
        <w:rPr>
          <w:color w:val="000000"/>
        </w:rPr>
        <w:t xml:space="preserve">Группа: </w:t>
      </w:r>
      <w:r w:rsidR="008E5F52">
        <w:rPr>
          <w:color w:val="000000"/>
        </w:rPr>
        <w:t>Т-19</w:t>
      </w:r>
      <w:r w:rsidR="006E221B" w:rsidRPr="000A527A">
        <w:rPr>
          <w:color w:val="000000"/>
        </w:rPr>
        <w:t xml:space="preserve">Учебная дисциплина: </w:t>
      </w:r>
      <w:r w:rsidR="00B72164">
        <w:rPr>
          <w:color w:val="000000"/>
        </w:rPr>
        <w:t>Человек и общество</w:t>
      </w:r>
    </w:p>
    <w:p w:rsidR="00B72164" w:rsidRPr="00B72164" w:rsidRDefault="006E221B" w:rsidP="00B72164">
      <w:pPr>
        <w:rPr>
          <w:rFonts w:ascii="Times New Roman" w:hAnsi="Times New Roman" w:cs="Times New Roman"/>
          <w:sz w:val="24"/>
          <w:szCs w:val="24"/>
        </w:rPr>
      </w:pPr>
      <w:r w:rsidRPr="000A527A">
        <w:rPr>
          <w:rFonts w:ascii="Times New Roman" w:hAnsi="Times New Roman" w:cs="Times New Roman"/>
          <w:color w:val="000000"/>
          <w:sz w:val="24"/>
          <w:szCs w:val="24"/>
        </w:rPr>
        <w:t>Тема занятия</w:t>
      </w:r>
      <w:r w:rsidR="00385C4C" w:rsidRPr="000A527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20F6D" w:rsidRPr="00B20F6D">
        <w:rPr>
          <w:sz w:val="24"/>
          <w:szCs w:val="24"/>
        </w:rPr>
        <w:t xml:space="preserve"> </w:t>
      </w:r>
      <w:r w:rsidR="00B72164" w:rsidRPr="00B72164">
        <w:rPr>
          <w:rFonts w:ascii="Times New Roman" w:hAnsi="Times New Roman" w:cs="Times New Roman"/>
          <w:sz w:val="24"/>
          <w:szCs w:val="24"/>
        </w:rPr>
        <w:t>Безработица, причины и экономические последствия. Деньги.</w:t>
      </w:r>
    </w:p>
    <w:p w:rsidR="00B20F6D" w:rsidRPr="00B72164" w:rsidRDefault="00B72164" w:rsidP="00B72164">
      <w:pPr>
        <w:shd w:val="clear" w:color="auto" w:fill="FFFFFF"/>
        <w:spacing w:line="221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B72164">
        <w:rPr>
          <w:rFonts w:ascii="Times New Roman" w:hAnsi="Times New Roman" w:cs="Times New Roman"/>
          <w:sz w:val="24"/>
          <w:szCs w:val="24"/>
        </w:rPr>
        <w:t>Процент. Банковская система. Роль центрального банка</w:t>
      </w:r>
    </w:p>
    <w:p w:rsidR="006E221B" w:rsidRPr="000A527A" w:rsidRDefault="006E221B" w:rsidP="00385C4C">
      <w:pPr>
        <w:rPr>
          <w:rFonts w:ascii="Times New Roman" w:hAnsi="Times New Roman" w:cs="Times New Roman"/>
          <w:bCs/>
          <w:sz w:val="24"/>
          <w:szCs w:val="24"/>
        </w:rPr>
      </w:pPr>
      <w:r w:rsidRPr="000A527A">
        <w:rPr>
          <w:rFonts w:ascii="Times New Roman" w:hAnsi="Times New Roman" w:cs="Times New Roman"/>
          <w:color w:val="000000"/>
          <w:sz w:val="24"/>
          <w:szCs w:val="24"/>
        </w:rPr>
        <w:t xml:space="preserve">Форма:  </w:t>
      </w:r>
      <w:r w:rsidR="002C331A">
        <w:rPr>
          <w:rFonts w:ascii="Times New Roman" w:hAnsi="Times New Roman" w:cs="Times New Roman"/>
          <w:color w:val="000000"/>
          <w:sz w:val="24"/>
          <w:szCs w:val="24"/>
        </w:rPr>
        <w:t>лекционно-п</w:t>
      </w:r>
      <w:r w:rsidRPr="000A527A">
        <w:rPr>
          <w:rFonts w:ascii="Times New Roman" w:hAnsi="Times New Roman" w:cs="Times New Roman"/>
          <w:color w:val="000000"/>
          <w:sz w:val="24"/>
          <w:szCs w:val="24"/>
        </w:rPr>
        <w:t xml:space="preserve">рактическое занятие </w:t>
      </w:r>
      <w:r w:rsidR="00A86F9F">
        <w:rPr>
          <w:rFonts w:ascii="Times New Roman" w:hAnsi="Times New Roman" w:cs="Times New Roman"/>
          <w:color w:val="000000"/>
          <w:sz w:val="24"/>
          <w:szCs w:val="24"/>
        </w:rPr>
        <w:t xml:space="preserve">по теме </w:t>
      </w:r>
    </w:p>
    <w:p w:rsidR="00DF43C4" w:rsidRDefault="00B72164" w:rsidP="006E221B">
      <w:pPr>
        <w:pStyle w:val="a4"/>
        <w:rPr>
          <w:color w:val="000000"/>
        </w:rPr>
      </w:pPr>
      <w:r>
        <w:rPr>
          <w:color w:val="000000"/>
        </w:rPr>
        <w:t xml:space="preserve">Задание 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: Составляем опорный конспект</w:t>
      </w:r>
    </w:p>
    <w:p w:rsidR="00B72164" w:rsidRPr="00B72164" w:rsidRDefault="00B72164" w:rsidP="00B72164">
      <w:pPr>
        <w:pStyle w:val="1"/>
        <w:spacing w:before="450" w:after="450"/>
        <w:ind w:left="450" w:right="450"/>
        <w:rPr>
          <w:rFonts w:ascii="Times New Roman" w:hAnsi="Times New Roman" w:cs="Times New Roman"/>
          <w:color w:val="auto"/>
          <w:sz w:val="24"/>
          <w:szCs w:val="24"/>
        </w:rPr>
      </w:pPr>
      <w:r w:rsidRPr="00B72164">
        <w:rPr>
          <w:rFonts w:ascii="Times New Roman" w:hAnsi="Times New Roman" w:cs="Times New Roman"/>
          <w:color w:val="auto"/>
          <w:sz w:val="24"/>
          <w:szCs w:val="24"/>
        </w:rPr>
        <w:t>Безработица, деньги, банк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right="150"/>
        <w:jc w:val="both"/>
      </w:pPr>
      <w:r w:rsidRPr="00B72164">
        <w:t>Безработица возникает из-за несовершенной работы рыночного механизма. Она обусловлена превышением количества людей, желающих найти работу (предложение рабочей силы), над числом имеющихся рабочих мест, соответствующих профилю и квалификации претендентов на эти рабочие места (спрос на рабочую силу).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>Безработные - это часть работоспособного населения, постоянно или временно неработающая.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>Безработица бывает фрикционная, структурная и циклическая.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>Фрикционная безработица связана с поисками и ожиданием работы. Это безработица среди лиц, для которых поиск места работы, соответствующего их квалифика</w:t>
      </w:r>
      <w:r w:rsidRPr="00B72164">
        <w:softHyphen/>
        <w:t>ции и индивидуальным предпочтениям, требует определенного времени. Информация о вакансиях и претендентах на рабочие места несовершенна, ее распространение требует известного времени. Территориальное перемещение рабочей силы также не может быть моментальным. Часть работников увольняется по собственному желанию в связи с изменением профессиональных интересов, места жительства и т.д. Поэтому фрикционная безработица имеет преимущественно добровольный и кратковременный характер: у этой категории безработных имеются навыки к работе, которые можно продать на рынке труда.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>Структурная безработица связана с технологическими сдвигами в производстве, изменяющими структуру спроса на рабочую силу. Это безработица среди лиц, профессии которых оказались «устаревшими» или менее необходимыми экономике вследствие научно-технического прогресса. Структурная безработица имеет преимущественно вынужденный и более долговременный характер. Так как у этой категории безработных нет «готовых» к продаже навыков работы, то получение рабочих мест для них связано с профессиональной переподготовкой, нередко сопровождающейся сменой места жительства.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>Сочетание фрикционной и структурной безработицы образует естественный уровень безработицы (или уро</w:t>
      </w:r>
      <w:r w:rsidRPr="00B72164">
        <w:softHyphen/>
        <w:t>вень безработицы при полной занятости), соответствующий потенциальному ВВП. Ряд экономистов считают неприемлемым использование термина «естественный» но отношению к безработице, вызванной структурными сдвигами. Этот устойчивый уровень безработицы ста</w:t>
      </w:r>
      <w:r w:rsidRPr="00B72164">
        <w:softHyphen/>
        <w:t>билизирует инфляцию.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lastRenderedPageBreak/>
        <w:t xml:space="preserve">Циклическая безработица представляет собой отклонение фактического уровня безработицы </w:t>
      </w:r>
      <w:proofErr w:type="gramStart"/>
      <w:r w:rsidRPr="00B72164">
        <w:t>от</w:t>
      </w:r>
      <w:proofErr w:type="gramEnd"/>
      <w:r w:rsidRPr="00B72164">
        <w:t xml:space="preserve"> естественного. В период циклического спада этот тип безработицы дополняет </w:t>
      </w:r>
      <w:proofErr w:type="gramStart"/>
      <w:r w:rsidRPr="00B72164">
        <w:t>фрикционную</w:t>
      </w:r>
      <w:proofErr w:type="gramEnd"/>
      <w:r w:rsidRPr="00B72164">
        <w:t xml:space="preserve"> и структурную, в периоды подъема циклическая безработица отсутствует.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>Институциональная безработица. Институциональная безработица возникает в результате недоста</w:t>
      </w:r>
      <w:r w:rsidRPr="00B72164">
        <w:softHyphen/>
        <w:t>точно эффективной организации рынка труда. В России, например, не действует Закон об обязательной регистрации свободных рабочих мест. Это приводит к дезинформации и искусственному завышению уровня безработицы.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>Работа отечественных бирж труда имеет преиму</w:t>
      </w:r>
      <w:r w:rsidRPr="00B72164">
        <w:softHyphen/>
        <w:t>щественно пассивный характер и ориентирована на вы</w:t>
      </w:r>
      <w:r w:rsidRPr="00B72164">
        <w:softHyphen/>
        <w:t>плату пособий по безработице. Активная деятельность, предполагающая изучение конъюнктуры рынка труда, прогнозирование его развития, переподготовку и пере</w:t>
      </w:r>
      <w:r w:rsidRPr="00B72164">
        <w:softHyphen/>
        <w:t>квалификацию работников, слабо представлена в де</w:t>
      </w:r>
      <w:r w:rsidRPr="00B72164">
        <w:softHyphen/>
        <w:t>ятельности российских бирж труда.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>Частичная безработица - охватывает работников, вынужденно (а не по собственному желанию) занятых неполное рабочее время (не весь трудовой день или не все рабочие дни недели).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 xml:space="preserve">Наконец, существует и совершенно особый, «невидимый» тип незанятости (или </w:t>
      </w:r>
      <w:proofErr w:type="spellStart"/>
      <w:r w:rsidRPr="00B72164">
        <w:t>полузанятости</w:t>
      </w:r>
      <w:proofErr w:type="spellEnd"/>
      <w:r w:rsidRPr="00B72164">
        <w:t>) - это скрытая безработица, когда люди формально вроде бы и работают, но фактически занимают лишние рабочие места.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 xml:space="preserve">Скрытая безработица характерна для </w:t>
      </w:r>
      <w:proofErr w:type="spellStart"/>
      <w:r w:rsidRPr="00B72164">
        <w:t>низкопроизводительного</w:t>
      </w:r>
      <w:proofErr w:type="spellEnd"/>
      <w:r w:rsidRPr="00B72164">
        <w:t xml:space="preserve"> сельского хозяйства, для управленческих структур с раздутыми штатами, а также в целом для стран социализма, которые намеренно создают повсю</w:t>
      </w:r>
      <w:r w:rsidRPr="00B72164">
        <w:softHyphen/>
        <w:t>ду лишние рабочие места, чтобы не допустить открытой безработицы.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>Согласно определению Международной организа</w:t>
      </w:r>
      <w:r w:rsidRPr="00B72164">
        <w:softHyphen/>
        <w:t>ции труда (МОТ) безработным считается лицо, кото</w:t>
      </w:r>
      <w:r w:rsidRPr="00B72164">
        <w:softHyphen/>
        <w:t xml:space="preserve">рое в рассматриваемом периоде не имело работы, занималось активным ее поиском и готово приступить к ее выполнению. По российскому законодательству безработными признаются трудоспособные граждане, которые не имеют работы и заработка, зарегистрированы в органах службы занятости в целях поиска подходящей работы и готовы приступить к ней. </w:t>
      </w:r>
      <w:proofErr w:type="gramStart"/>
      <w:r w:rsidRPr="00B72164">
        <w:t>Люди, имеющие работу, а также занятые неполный рабочий день или неделю, относятся к категории занятых.</w:t>
      </w:r>
      <w:proofErr w:type="gramEnd"/>
      <w:r w:rsidRPr="00B72164">
        <w:t xml:space="preserve"> Совокупность занятых и безработных образует рабочую силу.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>Безработица приводит к серьезным экономическим и социальным издержкам.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>Одно из главных негативных проявлений последствий безработицы –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 xml:space="preserve">1. нерабочее состояние трудоспособных граждан и соответственно сокращение экономического потенциала, недовыпуск продукции, потеря части ВНП. Для определения величины потери используют закон </w:t>
      </w:r>
      <w:proofErr w:type="spellStart"/>
      <w:r w:rsidRPr="00B72164">
        <w:t>Оукена</w:t>
      </w:r>
      <w:proofErr w:type="spellEnd"/>
      <w:r w:rsidRPr="00B72164">
        <w:t>, выражающий ма</w:t>
      </w:r>
      <w:r w:rsidRPr="00B72164">
        <w:softHyphen/>
        <w:t>тематическую зависимость уровня безработицы от отставания в росте ВНП. Считается, что каждый процент превышения естественного уровня безработицы на 2,5% уменьшает годовой объем ВНП.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>2. Помимо чисто экономических издержек необходимо учитывать значитель</w:t>
      </w:r>
      <w:r w:rsidRPr="00B72164">
        <w:softHyphen/>
        <w:t>ные социальные и моральные последствия безработицы, ее пагубное влияние на общественные ценности и жиз</w:t>
      </w:r>
      <w:r w:rsidRPr="00B72164">
        <w:softHyphen/>
        <w:t xml:space="preserve">ненные интересы граждан, для большинства которых заработная плата является основным источником доходов. Поэтому вынужденная бездеятельность значительной части трудоспособного населения приводит людей в состояние депрессии. Происходит потеря квалификации и практических навыков, рушатся планы, надежды превращаются в иллюзии. Снижаются моральные устои, растет преступность, обостряется социальная напряженность в обществе, которая </w:t>
      </w:r>
      <w:r w:rsidRPr="00B72164">
        <w:lastRenderedPageBreak/>
        <w:t xml:space="preserve">характеризуется увеличением числа самоубийств, психических и </w:t>
      </w:r>
      <w:proofErr w:type="spellStart"/>
      <w:proofErr w:type="gramStart"/>
      <w:r w:rsidRPr="00B72164">
        <w:t>сердечно-сосудистых</w:t>
      </w:r>
      <w:proofErr w:type="spellEnd"/>
      <w:proofErr w:type="gramEnd"/>
      <w:r w:rsidRPr="00B72164">
        <w:t xml:space="preserve"> заболеваний. В конечном итоге подрывается моральное и физическое здоровье общества.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>Деньги. Денежное обращение. Денежная система. Денежный рынок.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>Сущность и виды денег.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>Деньги – это особый товар, выступающий в роли всеобщего эквивалента. Стихийно выделившись из массы товаров, они видоизменялись по мере развития товарообмена.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>Товар – продукт, произведенный специально для обмена, то есть на продажу. Основой соизмерения товаров при их обмене служит стоимость, определяемая количеством общественно необходимого труда, затраченного на производство товара.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>Деньги как товар имеют потребительную стоимость и меновую стоимость.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>Потребительная стоимость – это их способность обмениваться на любой другой товар и соответственно удовлетворить любую потребность экономических субъектов.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 xml:space="preserve">Меновая стоимость – двойственна: ценность денег как товара и как денег </w:t>
      </w:r>
      <w:proofErr w:type="gramStart"/>
      <w:r w:rsidRPr="00B72164">
        <w:t>неодинаковы</w:t>
      </w:r>
      <w:proofErr w:type="gramEnd"/>
      <w:r w:rsidRPr="00B72164">
        <w:t>. Это первое отличие денег от других товаров. Второе отличие - в выполнении ими специфических функций.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9"/>
        <w:gridCol w:w="2089"/>
        <w:gridCol w:w="1816"/>
        <w:gridCol w:w="2155"/>
        <w:gridCol w:w="1716"/>
      </w:tblGrid>
      <w:tr w:rsidR="00B72164" w:rsidRPr="00B72164" w:rsidTr="00B72164">
        <w:trPr>
          <w:gridAfter w:val="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164" w:rsidRPr="00B72164" w:rsidRDefault="00B7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64">
              <w:rPr>
                <w:rFonts w:ascii="Times New Roman" w:hAnsi="Times New Roman" w:cs="Times New Roman"/>
                <w:sz w:val="24"/>
                <w:szCs w:val="24"/>
              </w:rPr>
              <w:t>Функции денег</w:t>
            </w:r>
          </w:p>
        </w:tc>
      </w:tr>
      <w:tr w:rsidR="00B72164" w:rsidRPr="00B72164" w:rsidTr="00B721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164" w:rsidRPr="00B72164" w:rsidRDefault="00B7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64">
              <w:rPr>
                <w:rFonts w:ascii="Times New Roman" w:hAnsi="Times New Roman" w:cs="Times New Roman"/>
                <w:sz w:val="24"/>
                <w:szCs w:val="24"/>
              </w:rPr>
              <w:t>Мера стоимости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164" w:rsidRPr="00B72164" w:rsidRDefault="00B7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64">
              <w:rPr>
                <w:rFonts w:ascii="Times New Roman" w:hAnsi="Times New Roman" w:cs="Times New Roman"/>
                <w:sz w:val="24"/>
                <w:szCs w:val="24"/>
              </w:rPr>
              <w:t>Средство обращения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164" w:rsidRPr="00B72164" w:rsidRDefault="00B7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64">
              <w:rPr>
                <w:rFonts w:ascii="Times New Roman" w:hAnsi="Times New Roman" w:cs="Times New Roman"/>
                <w:sz w:val="24"/>
                <w:szCs w:val="24"/>
              </w:rPr>
              <w:t>Средство платежа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164" w:rsidRPr="00B72164" w:rsidRDefault="00B7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64">
              <w:rPr>
                <w:rFonts w:ascii="Times New Roman" w:hAnsi="Times New Roman" w:cs="Times New Roman"/>
                <w:sz w:val="24"/>
                <w:szCs w:val="24"/>
              </w:rPr>
              <w:t>Средство накопления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164" w:rsidRPr="00B72164" w:rsidRDefault="00B7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64">
              <w:rPr>
                <w:rFonts w:ascii="Times New Roman" w:hAnsi="Times New Roman" w:cs="Times New Roman"/>
                <w:sz w:val="24"/>
                <w:szCs w:val="24"/>
              </w:rPr>
              <w:t>Мировые деньги</w:t>
            </w:r>
          </w:p>
        </w:tc>
      </w:tr>
    </w:tbl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> 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>Виды денег: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>Действительные деньги – это деньги, номинальная (обозначенная на них) стоимость которых равна их реальной стоимости, то есть стоимости материала, из которого они изготовлены.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>Заместители действительных денег (знаки стоимости) – деньги, номинальная стоимость которых выше реальной, то есть затраченного на их производство общественного труда.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>Бумажные деньги – представители действительных денег. Появились как заместители находившихся в обращении золотых монет.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>Это знаки стоимости, выпускаемые государством для покрытия дефицита бюджета, не размены на золото, наделены государством принудительным курсом.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 xml:space="preserve">Их выпуск не регулируется потребностями товарооборота, механизм автоматического изъятия из обращения отсутствует, что ведет к неустойчивости </w:t>
      </w:r>
      <w:proofErr w:type="spellStart"/>
      <w:proofErr w:type="gramStart"/>
      <w:r w:rsidRPr="00B72164">
        <w:t>бумажно-денежного</w:t>
      </w:r>
      <w:proofErr w:type="spellEnd"/>
      <w:proofErr w:type="gramEnd"/>
      <w:r w:rsidRPr="00B72164">
        <w:t xml:space="preserve"> обращения и инфляции.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>Кредитные деньги – деньги, возникшие из потребностей товарного производства и обмена, с развитием отношений купли-продажи с рассрочкой платежа (в кредит).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t>Историческая смена видов кредитных денег: вексель → акцептованный вексель → банкнота → чек → электронные деньги → кредитные карточки</w:t>
      </w:r>
    </w:p>
    <w:p w:rsidR="00B72164" w:rsidRPr="00B72164" w:rsidRDefault="00B72164" w:rsidP="00B72164">
      <w:pPr>
        <w:pStyle w:val="a4"/>
        <w:spacing w:before="150" w:beforeAutospacing="0" w:after="150" w:afterAutospacing="0"/>
        <w:ind w:left="150" w:right="150"/>
        <w:jc w:val="both"/>
      </w:pPr>
      <w:r w:rsidRPr="00B72164">
        <w:lastRenderedPageBreak/>
        <w:t> </w:t>
      </w:r>
    </w:p>
    <w:p w:rsidR="00B72164" w:rsidRPr="00B72164" w:rsidRDefault="00B72164" w:rsidP="006E221B">
      <w:pPr>
        <w:pStyle w:val="a4"/>
      </w:pPr>
    </w:p>
    <w:p w:rsidR="002C331A" w:rsidRPr="00B72164" w:rsidRDefault="002C331A" w:rsidP="006E221B">
      <w:pPr>
        <w:pStyle w:val="a4"/>
      </w:pPr>
    </w:p>
    <w:p w:rsidR="006E221B" w:rsidRPr="000A527A" w:rsidRDefault="006E221B" w:rsidP="006E221B">
      <w:pPr>
        <w:pStyle w:val="a4"/>
        <w:rPr>
          <w:color w:val="000000"/>
        </w:rPr>
      </w:pPr>
      <w:r w:rsidRPr="000A527A">
        <w:rPr>
          <w:color w:val="000000"/>
        </w:rPr>
        <w:t>Форма отчета:</w:t>
      </w:r>
      <w:r w:rsidR="000A527A">
        <w:rPr>
          <w:color w:val="000000"/>
        </w:rPr>
        <w:t xml:space="preserve"> </w:t>
      </w:r>
      <w:r w:rsidR="00F86CFB" w:rsidRPr="000A527A">
        <w:rPr>
          <w:color w:val="000000"/>
        </w:rPr>
        <w:t>фото выполненных заданий</w:t>
      </w:r>
    </w:p>
    <w:p w:rsidR="006E221B" w:rsidRPr="000A527A" w:rsidRDefault="00DF43C4" w:rsidP="006E221B">
      <w:pPr>
        <w:pStyle w:val="a4"/>
        <w:rPr>
          <w:color w:val="000000"/>
        </w:rPr>
      </w:pPr>
      <w:r w:rsidRPr="000A527A">
        <w:rPr>
          <w:color w:val="000000"/>
        </w:rPr>
        <w:t xml:space="preserve"> </w:t>
      </w:r>
      <w:r w:rsidR="00DC7D3A">
        <w:rPr>
          <w:color w:val="000000"/>
        </w:rPr>
        <w:t xml:space="preserve">Срок выполнения задания </w:t>
      </w:r>
      <w:r w:rsidR="00B72164">
        <w:rPr>
          <w:color w:val="000000"/>
        </w:rPr>
        <w:t xml:space="preserve">8 мая </w:t>
      </w:r>
      <w:r w:rsidR="006E221B" w:rsidRPr="000A527A">
        <w:rPr>
          <w:color w:val="000000"/>
        </w:rPr>
        <w:t>2020 г.</w:t>
      </w:r>
    </w:p>
    <w:p w:rsidR="006E221B" w:rsidRPr="000A527A" w:rsidRDefault="006E221B" w:rsidP="006E221B">
      <w:pPr>
        <w:rPr>
          <w:rFonts w:ascii="Times New Roman" w:hAnsi="Times New Roman" w:cs="Times New Roman"/>
          <w:sz w:val="24"/>
          <w:szCs w:val="24"/>
        </w:rPr>
      </w:pPr>
      <w:r w:rsidRPr="000A527A">
        <w:rPr>
          <w:rFonts w:ascii="Times New Roman" w:hAnsi="Times New Roman" w:cs="Times New Roman"/>
          <w:color w:val="000000"/>
          <w:sz w:val="24"/>
          <w:szCs w:val="24"/>
        </w:rPr>
        <w:t xml:space="preserve"> Получатель отчета: </w:t>
      </w:r>
      <w:hyperlink r:id="rId6" w:history="1">
        <w:r w:rsidR="00E06881" w:rsidRPr="000A52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Natulya</w:t>
        </w:r>
        <w:r w:rsidR="00E06881" w:rsidRPr="000A527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E06881" w:rsidRPr="000A52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rubtsova</w:t>
        </w:r>
        <w:r w:rsidR="00E06881" w:rsidRPr="000A527A">
          <w:rPr>
            <w:rStyle w:val="a3"/>
            <w:rFonts w:ascii="Times New Roman" w:hAnsi="Times New Roman" w:cs="Times New Roman"/>
            <w:sz w:val="24"/>
            <w:szCs w:val="24"/>
          </w:rPr>
          <w:t>64@</w:t>
        </w:r>
        <w:r w:rsidR="00E06881" w:rsidRPr="000A52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06881" w:rsidRPr="000A527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06881" w:rsidRPr="000A52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E221B" w:rsidRPr="000A527A" w:rsidRDefault="000A527A" w:rsidP="006E221B">
      <w:pPr>
        <w:rPr>
          <w:rFonts w:ascii="Times New Roman" w:hAnsi="Times New Roman" w:cs="Times New Roman"/>
          <w:sz w:val="24"/>
          <w:szCs w:val="24"/>
        </w:rPr>
      </w:pPr>
      <w:r w:rsidRPr="000A527A">
        <w:rPr>
          <w:rFonts w:ascii="Times New Roman" w:hAnsi="Times New Roman" w:cs="Times New Roman"/>
          <w:sz w:val="24"/>
          <w:szCs w:val="24"/>
        </w:rPr>
        <w:t>Указываем ФИ</w:t>
      </w:r>
      <w:proofErr w:type="gramStart"/>
      <w:r w:rsidRPr="000A52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52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A527A">
        <w:rPr>
          <w:rFonts w:ascii="Times New Roman" w:hAnsi="Times New Roman" w:cs="Times New Roman"/>
          <w:sz w:val="24"/>
          <w:szCs w:val="24"/>
        </w:rPr>
        <w:t>группу, тему, дату!</w:t>
      </w:r>
    </w:p>
    <w:p w:rsidR="00D8150B" w:rsidRPr="000A527A" w:rsidRDefault="00D8150B">
      <w:pPr>
        <w:rPr>
          <w:rFonts w:ascii="Times New Roman" w:hAnsi="Times New Roman" w:cs="Times New Roman"/>
          <w:sz w:val="24"/>
          <w:szCs w:val="24"/>
        </w:rPr>
      </w:pPr>
    </w:p>
    <w:sectPr w:rsidR="00D8150B" w:rsidRPr="000A527A" w:rsidSect="009A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628"/>
    <w:multiLevelType w:val="multilevel"/>
    <w:tmpl w:val="992A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47AA0"/>
    <w:multiLevelType w:val="multilevel"/>
    <w:tmpl w:val="3D1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47F68"/>
    <w:multiLevelType w:val="multilevel"/>
    <w:tmpl w:val="2A16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B60DEE"/>
    <w:multiLevelType w:val="multilevel"/>
    <w:tmpl w:val="1666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B1D6A"/>
    <w:multiLevelType w:val="multilevel"/>
    <w:tmpl w:val="633C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64B01"/>
    <w:multiLevelType w:val="multilevel"/>
    <w:tmpl w:val="5C0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565DB"/>
    <w:multiLevelType w:val="multilevel"/>
    <w:tmpl w:val="A658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1C3B0F"/>
    <w:multiLevelType w:val="multilevel"/>
    <w:tmpl w:val="FC22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900C7"/>
    <w:multiLevelType w:val="multilevel"/>
    <w:tmpl w:val="1A90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FD6BAA"/>
    <w:multiLevelType w:val="multilevel"/>
    <w:tmpl w:val="3A30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426AA1"/>
    <w:multiLevelType w:val="multilevel"/>
    <w:tmpl w:val="C834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C48A2"/>
    <w:multiLevelType w:val="multilevel"/>
    <w:tmpl w:val="5FF2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C46E7D"/>
    <w:multiLevelType w:val="multilevel"/>
    <w:tmpl w:val="19AA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F13E9E"/>
    <w:multiLevelType w:val="multilevel"/>
    <w:tmpl w:val="FDFE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C535BE"/>
    <w:multiLevelType w:val="multilevel"/>
    <w:tmpl w:val="E724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557B56"/>
    <w:multiLevelType w:val="multilevel"/>
    <w:tmpl w:val="D244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0A7C2A"/>
    <w:multiLevelType w:val="multilevel"/>
    <w:tmpl w:val="605C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CE7E19"/>
    <w:multiLevelType w:val="multilevel"/>
    <w:tmpl w:val="95EC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0103E0"/>
    <w:multiLevelType w:val="multilevel"/>
    <w:tmpl w:val="B66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EF5C35"/>
    <w:multiLevelType w:val="multilevel"/>
    <w:tmpl w:val="4F4A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507EA4"/>
    <w:multiLevelType w:val="multilevel"/>
    <w:tmpl w:val="49A2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4B361E"/>
    <w:multiLevelType w:val="multilevel"/>
    <w:tmpl w:val="CC90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A15FD4"/>
    <w:multiLevelType w:val="multilevel"/>
    <w:tmpl w:val="20C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A510D6"/>
    <w:multiLevelType w:val="multilevel"/>
    <w:tmpl w:val="1348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825212"/>
    <w:multiLevelType w:val="multilevel"/>
    <w:tmpl w:val="746E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7E7F13"/>
    <w:multiLevelType w:val="multilevel"/>
    <w:tmpl w:val="901E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8327E6"/>
    <w:multiLevelType w:val="multilevel"/>
    <w:tmpl w:val="DBB4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076F08"/>
    <w:multiLevelType w:val="multilevel"/>
    <w:tmpl w:val="C8CE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464CC6"/>
    <w:multiLevelType w:val="multilevel"/>
    <w:tmpl w:val="FEC6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F65246"/>
    <w:multiLevelType w:val="multilevel"/>
    <w:tmpl w:val="3D3E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146B32"/>
    <w:multiLevelType w:val="multilevel"/>
    <w:tmpl w:val="75A8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7C7A07"/>
    <w:multiLevelType w:val="multilevel"/>
    <w:tmpl w:val="83F2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BD1E9E"/>
    <w:multiLevelType w:val="multilevel"/>
    <w:tmpl w:val="787E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543410"/>
    <w:multiLevelType w:val="multilevel"/>
    <w:tmpl w:val="174E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D92E09"/>
    <w:multiLevelType w:val="multilevel"/>
    <w:tmpl w:val="AD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B0778B"/>
    <w:multiLevelType w:val="multilevel"/>
    <w:tmpl w:val="CF22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5966FB"/>
    <w:multiLevelType w:val="multilevel"/>
    <w:tmpl w:val="1242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C824E1"/>
    <w:multiLevelType w:val="hybridMultilevel"/>
    <w:tmpl w:val="1AC0A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C3243E"/>
    <w:multiLevelType w:val="multilevel"/>
    <w:tmpl w:val="2BA0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9C65F9"/>
    <w:multiLevelType w:val="multilevel"/>
    <w:tmpl w:val="B318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DA59FB"/>
    <w:multiLevelType w:val="multilevel"/>
    <w:tmpl w:val="5306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0D7D02"/>
    <w:multiLevelType w:val="multilevel"/>
    <w:tmpl w:val="F7D2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276C4A"/>
    <w:multiLevelType w:val="multilevel"/>
    <w:tmpl w:val="6182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8B6AE8"/>
    <w:multiLevelType w:val="multilevel"/>
    <w:tmpl w:val="26D8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CDC7037"/>
    <w:multiLevelType w:val="multilevel"/>
    <w:tmpl w:val="65D8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FB70D66"/>
    <w:multiLevelType w:val="multilevel"/>
    <w:tmpl w:val="7D76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FCB1B27"/>
    <w:multiLevelType w:val="multilevel"/>
    <w:tmpl w:val="DF00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0A241B6"/>
    <w:multiLevelType w:val="multilevel"/>
    <w:tmpl w:val="57A4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1C260BF"/>
    <w:multiLevelType w:val="multilevel"/>
    <w:tmpl w:val="B17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8A34FB4"/>
    <w:multiLevelType w:val="multilevel"/>
    <w:tmpl w:val="C640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DF91596"/>
    <w:multiLevelType w:val="multilevel"/>
    <w:tmpl w:val="9AAA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EC0626C"/>
    <w:multiLevelType w:val="multilevel"/>
    <w:tmpl w:val="1174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7"/>
  </w:num>
  <w:num w:numId="3">
    <w:abstractNumId w:val="14"/>
  </w:num>
  <w:num w:numId="4">
    <w:abstractNumId w:val="21"/>
  </w:num>
  <w:num w:numId="5">
    <w:abstractNumId w:val="34"/>
  </w:num>
  <w:num w:numId="6">
    <w:abstractNumId w:val="25"/>
  </w:num>
  <w:num w:numId="7">
    <w:abstractNumId w:val="8"/>
  </w:num>
  <w:num w:numId="8">
    <w:abstractNumId w:val="44"/>
  </w:num>
  <w:num w:numId="9">
    <w:abstractNumId w:val="42"/>
  </w:num>
  <w:num w:numId="10">
    <w:abstractNumId w:val="40"/>
  </w:num>
  <w:num w:numId="11">
    <w:abstractNumId w:val="4"/>
  </w:num>
  <w:num w:numId="12">
    <w:abstractNumId w:val="0"/>
  </w:num>
  <w:num w:numId="13">
    <w:abstractNumId w:val="3"/>
  </w:num>
  <w:num w:numId="14">
    <w:abstractNumId w:val="50"/>
  </w:num>
  <w:num w:numId="15">
    <w:abstractNumId w:val="16"/>
  </w:num>
  <w:num w:numId="16">
    <w:abstractNumId w:val="35"/>
  </w:num>
  <w:num w:numId="17">
    <w:abstractNumId w:val="19"/>
  </w:num>
  <w:num w:numId="18">
    <w:abstractNumId w:val="48"/>
  </w:num>
  <w:num w:numId="19">
    <w:abstractNumId w:val="20"/>
  </w:num>
  <w:num w:numId="20">
    <w:abstractNumId w:val="33"/>
  </w:num>
  <w:num w:numId="21">
    <w:abstractNumId w:val="10"/>
  </w:num>
  <w:num w:numId="22">
    <w:abstractNumId w:val="29"/>
  </w:num>
  <w:num w:numId="23">
    <w:abstractNumId w:val="17"/>
  </w:num>
  <w:num w:numId="24">
    <w:abstractNumId w:val="18"/>
  </w:num>
  <w:num w:numId="25">
    <w:abstractNumId w:val="41"/>
  </w:num>
  <w:num w:numId="26">
    <w:abstractNumId w:val="49"/>
  </w:num>
  <w:num w:numId="27">
    <w:abstractNumId w:val="15"/>
  </w:num>
  <w:num w:numId="28">
    <w:abstractNumId w:val="32"/>
  </w:num>
  <w:num w:numId="29">
    <w:abstractNumId w:val="26"/>
  </w:num>
  <w:num w:numId="30">
    <w:abstractNumId w:val="9"/>
  </w:num>
  <w:num w:numId="31">
    <w:abstractNumId w:val="51"/>
  </w:num>
  <w:num w:numId="32">
    <w:abstractNumId w:val="1"/>
  </w:num>
  <w:num w:numId="33">
    <w:abstractNumId w:val="2"/>
  </w:num>
  <w:num w:numId="34">
    <w:abstractNumId w:val="13"/>
  </w:num>
  <w:num w:numId="35">
    <w:abstractNumId w:val="28"/>
  </w:num>
  <w:num w:numId="36">
    <w:abstractNumId w:val="36"/>
  </w:num>
  <w:num w:numId="37">
    <w:abstractNumId w:val="30"/>
  </w:num>
  <w:num w:numId="38">
    <w:abstractNumId w:val="46"/>
  </w:num>
  <w:num w:numId="39">
    <w:abstractNumId w:val="47"/>
  </w:num>
  <w:num w:numId="40">
    <w:abstractNumId w:val="38"/>
  </w:num>
  <w:num w:numId="41">
    <w:abstractNumId w:val="12"/>
  </w:num>
  <w:num w:numId="42">
    <w:abstractNumId w:val="31"/>
  </w:num>
  <w:num w:numId="43">
    <w:abstractNumId w:val="43"/>
  </w:num>
  <w:num w:numId="44">
    <w:abstractNumId w:val="5"/>
  </w:num>
  <w:num w:numId="45">
    <w:abstractNumId w:val="45"/>
  </w:num>
  <w:num w:numId="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</w:num>
  <w:num w:numId="51">
    <w:abstractNumId w:val="23"/>
  </w:num>
  <w:num w:numId="52">
    <w:abstractNumId w:val="1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BE3"/>
    <w:rsid w:val="00093B38"/>
    <w:rsid w:val="000A527A"/>
    <w:rsid w:val="000C4674"/>
    <w:rsid w:val="000F534B"/>
    <w:rsid w:val="001247FC"/>
    <w:rsid w:val="00170FBE"/>
    <w:rsid w:val="001E089F"/>
    <w:rsid w:val="001F1836"/>
    <w:rsid w:val="002933CE"/>
    <w:rsid w:val="002C331A"/>
    <w:rsid w:val="00333CBB"/>
    <w:rsid w:val="00345FDB"/>
    <w:rsid w:val="00380191"/>
    <w:rsid w:val="00385C4C"/>
    <w:rsid w:val="003A4614"/>
    <w:rsid w:val="003C1F72"/>
    <w:rsid w:val="003E56D7"/>
    <w:rsid w:val="003F6696"/>
    <w:rsid w:val="00416473"/>
    <w:rsid w:val="00434C1D"/>
    <w:rsid w:val="00502C6A"/>
    <w:rsid w:val="00504E78"/>
    <w:rsid w:val="0055680D"/>
    <w:rsid w:val="00607FFC"/>
    <w:rsid w:val="00657CD1"/>
    <w:rsid w:val="006746E9"/>
    <w:rsid w:val="006B5500"/>
    <w:rsid w:val="006E221B"/>
    <w:rsid w:val="007420CC"/>
    <w:rsid w:val="007C1EFB"/>
    <w:rsid w:val="008E5F52"/>
    <w:rsid w:val="009355EA"/>
    <w:rsid w:val="00944D9A"/>
    <w:rsid w:val="009A07B9"/>
    <w:rsid w:val="009B2DA7"/>
    <w:rsid w:val="00A37C13"/>
    <w:rsid w:val="00A81EF6"/>
    <w:rsid w:val="00A86F9F"/>
    <w:rsid w:val="00AA69EA"/>
    <w:rsid w:val="00AF4BE3"/>
    <w:rsid w:val="00B12B68"/>
    <w:rsid w:val="00B20F6D"/>
    <w:rsid w:val="00B72164"/>
    <w:rsid w:val="00C00DE6"/>
    <w:rsid w:val="00C37A27"/>
    <w:rsid w:val="00D66349"/>
    <w:rsid w:val="00D8150B"/>
    <w:rsid w:val="00DC7D3A"/>
    <w:rsid w:val="00DF11A6"/>
    <w:rsid w:val="00DF43C4"/>
    <w:rsid w:val="00E06881"/>
    <w:rsid w:val="00E13E7F"/>
    <w:rsid w:val="00E66CFA"/>
    <w:rsid w:val="00F06484"/>
    <w:rsid w:val="00F86CFB"/>
    <w:rsid w:val="00FE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B9"/>
  </w:style>
  <w:style w:type="paragraph" w:styleId="1">
    <w:name w:val="heading 1"/>
    <w:basedOn w:val="a"/>
    <w:next w:val="a"/>
    <w:link w:val="10"/>
    <w:uiPriority w:val="9"/>
    <w:qFormat/>
    <w:rsid w:val="00B721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4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F4B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B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F4BE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te-">
    <w:name w:val="date-"/>
    <w:basedOn w:val="a"/>
    <w:rsid w:val="00A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F4B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B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0DE6"/>
    <w:pPr>
      <w:ind w:left="720"/>
      <w:contextualSpacing/>
    </w:pPr>
  </w:style>
  <w:style w:type="paragraph" w:customStyle="1" w:styleId="title">
    <w:name w:val="title"/>
    <w:basedOn w:val="a"/>
    <w:rsid w:val="00C0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B5500"/>
    <w:rPr>
      <w:b/>
      <w:bCs/>
    </w:rPr>
  </w:style>
  <w:style w:type="character" w:styleId="a9">
    <w:name w:val="Emphasis"/>
    <w:basedOn w:val="a0"/>
    <w:uiPriority w:val="20"/>
    <w:qFormat/>
    <w:rsid w:val="00C37A2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72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873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3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1834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4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25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612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22413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70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5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904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68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88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89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158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08299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78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26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2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749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66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62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354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0274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4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07249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77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160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7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8836">
                  <w:marLeft w:val="0"/>
                  <w:marRight w:val="0"/>
                  <w:marTop w:val="0"/>
                  <w:marBottom w:val="0"/>
                  <w:divBdr>
                    <w:top w:val="single" w:sz="6" w:space="0" w:color="B5B6B7"/>
                    <w:left w:val="single" w:sz="6" w:space="0" w:color="B5B6B7"/>
                    <w:bottom w:val="single" w:sz="6" w:space="0" w:color="B5B6B7"/>
                    <w:right w:val="single" w:sz="6" w:space="0" w:color="B5B6B7"/>
                  </w:divBdr>
                  <w:divsChild>
                    <w:div w:id="4775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936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2996">
                  <w:marLeft w:val="0"/>
                  <w:marRight w:val="0"/>
                  <w:marTop w:val="0"/>
                  <w:marBottom w:val="0"/>
                  <w:divBdr>
                    <w:top w:val="single" w:sz="6" w:space="0" w:color="B5B6B7"/>
                    <w:left w:val="single" w:sz="6" w:space="0" w:color="B5B6B7"/>
                    <w:bottom w:val="single" w:sz="6" w:space="0" w:color="B5B6B7"/>
                    <w:right w:val="single" w:sz="6" w:space="0" w:color="B5B6B7"/>
                  </w:divBdr>
                  <w:divsChild>
                    <w:div w:id="17960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5439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42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84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9987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1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653735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0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765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9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744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73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00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773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49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2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12756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7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8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551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3685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2136025311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62615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18457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18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10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772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46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64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898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05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340701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02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672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408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76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1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131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09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9049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578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3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250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4223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112226051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669463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3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85282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6846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3085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09155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5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798841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6013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2300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0724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392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43534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909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30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5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412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85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22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41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32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89580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62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874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4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688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3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3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600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74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2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428423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46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3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28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6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10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805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23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300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7955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09084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71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505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7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9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90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33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62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990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41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35333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01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023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130549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594439787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9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517826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15747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7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7217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40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255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94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5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977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89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1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7954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5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022">
          <w:marLeft w:val="0"/>
          <w:marRight w:val="0"/>
          <w:marTop w:val="0"/>
          <w:marBottom w:val="0"/>
          <w:divBdr>
            <w:top w:val="single" w:sz="6" w:space="17" w:color="F1F1F1"/>
            <w:left w:val="none" w:sz="0" w:space="0" w:color="auto"/>
            <w:bottom w:val="single" w:sz="6" w:space="17" w:color="F1F1F1"/>
            <w:right w:val="none" w:sz="0" w:space="0" w:color="auto"/>
          </w:divBdr>
        </w:div>
      </w:divsChild>
    </w:div>
    <w:div w:id="1970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91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9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578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93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94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2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89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362534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403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05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8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508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22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74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86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61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374610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85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3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9215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46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50390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885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43936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068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04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376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39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192749357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233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8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26520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6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11780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422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9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284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2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25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4676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54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84658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92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ulya-rubtsova6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830C3-5BCF-4E5D-8819-D4C325CB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2020-05-06T05:19:00Z</dcterms:created>
  <dcterms:modified xsi:type="dcterms:W3CDTF">2020-05-06T05:19:00Z</dcterms:modified>
</cp:coreProperties>
</file>