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  <w:bookmarkStart w:id="0" w:name="_9z8z6eo22asr" w:colFirst="0" w:colLast="0"/>
      <w:bookmarkEnd w:id="0"/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bookmarkStart w:id="1" w:name="_2bewu3fh0p79" w:colFirst="0" w:colLast="0"/>
      <w:bookmarkEnd w:id="1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</w:p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bookmarkStart w:id="2" w:name="_k89z1rprdog0" w:colFirst="0" w:colLast="0"/>
      <w:bookmarkEnd w:id="2"/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Дата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 18 мая</w:t>
      </w:r>
    </w:p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  <w:u w:val="single"/>
        </w:rPr>
      </w:pPr>
      <w:bookmarkStart w:id="3" w:name="_e9lpu783o3vx" w:colFirst="0" w:colLast="0"/>
      <w:bookmarkEnd w:id="3"/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Группа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6D4A1E">
        <w:rPr>
          <w:rFonts w:ascii="Times New Roman" w:hAnsi="Times New Roman" w:cs="Times New Roman"/>
          <w:color w:val="2E2E2E"/>
          <w:sz w:val="28"/>
          <w:szCs w:val="28"/>
          <w:u w:val="single"/>
        </w:rPr>
        <w:t>М-18</w:t>
      </w:r>
    </w:p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  <w:bookmarkStart w:id="4" w:name="_bvrww846uhbs" w:colFirst="0" w:colLast="0"/>
      <w:bookmarkEnd w:id="4"/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Учебная дисциплина (Междисциплинарный курс)</w:t>
      </w:r>
    </w:p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eastAsia="Times New Roman" w:hAnsi="Times New Roman" w:cs="Times New Roman"/>
          <w:color w:val="2E2E2E"/>
          <w:sz w:val="28"/>
          <w:szCs w:val="28"/>
        </w:rPr>
        <w:t>«Экологические основы природопользования»</w:t>
      </w:r>
    </w:p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bookmarkStart w:id="5" w:name="_k7lnpuiptjic" w:colFirst="0" w:colLast="0"/>
      <w:bookmarkEnd w:id="5"/>
      <w:r w:rsidRPr="006D4A1E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</w:p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bookmarkStart w:id="6" w:name="_bu8sotfp0fmi" w:colFirst="0" w:colLast="0"/>
      <w:bookmarkEnd w:id="6"/>
      <w:r w:rsidRPr="006D4A1E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 xml:space="preserve">Тема занятия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отходов.</w:t>
      </w:r>
    </w:p>
    <w:p w:rsidR="00225202" w:rsidRPr="006D4A1E" w:rsidRDefault="00225202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  <w:u w:val="single"/>
        </w:rPr>
      </w:pPr>
      <w:bookmarkStart w:id="7" w:name="_6gawqgk6ijpx" w:colFirst="0" w:colLast="0"/>
      <w:bookmarkEnd w:id="7"/>
    </w:p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  <w:u w:val="single"/>
        </w:rPr>
      </w:pPr>
      <w:bookmarkStart w:id="8" w:name="_kc45vv4z1q09" w:colFirst="0" w:colLast="0"/>
      <w:bookmarkEnd w:id="8"/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Форма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6D4A1E">
        <w:rPr>
          <w:rFonts w:ascii="Times New Roman" w:hAnsi="Times New Roman" w:cs="Times New Roman"/>
          <w:color w:val="2E2E2E"/>
          <w:sz w:val="28"/>
          <w:szCs w:val="28"/>
          <w:u w:val="single"/>
        </w:rPr>
        <w:t>Лекция</w:t>
      </w:r>
    </w:p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  <w:bookmarkStart w:id="9" w:name="_wnqja3dl044l" w:colFirst="0" w:colLast="0"/>
      <w:bookmarkEnd w:id="9"/>
      <w:r w:rsidRPr="006D4A1E">
        <w:rPr>
          <w:rFonts w:ascii="Times New Roman" w:hAnsi="Times New Roman" w:cs="Times New Roman"/>
          <w:color w:val="2E2E2E"/>
          <w:sz w:val="28"/>
          <w:szCs w:val="28"/>
          <w:vertAlign w:val="superscript"/>
        </w:rPr>
        <w:t xml:space="preserve">             </w:t>
      </w:r>
      <w:r w:rsidRPr="006D4A1E">
        <w:rPr>
          <w:rFonts w:ascii="Times New Roman" w:hAnsi="Times New Roman" w:cs="Times New Roman"/>
          <w:color w:val="2E2E2E"/>
          <w:sz w:val="28"/>
          <w:szCs w:val="28"/>
          <w:vertAlign w:val="superscript"/>
        </w:rPr>
        <w:tab/>
      </w:r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СОДЕРЖАНИЕ ЗАНЯТИЯ</w:t>
      </w:r>
    </w:p>
    <w:p w:rsidR="00225202" w:rsidRPr="006D4A1E" w:rsidRDefault="00225202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bookmarkStart w:id="10" w:name="_a60hq4dckt3y" w:colFirst="0" w:colLast="0"/>
      <w:bookmarkEnd w:id="10"/>
    </w:p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bookmarkStart w:id="11" w:name="_6w34dens2ra3" w:colFirst="0" w:colLast="0"/>
      <w:bookmarkEnd w:id="11"/>
      <w:r w:rsidRPr="006D4A1E">
        <w:rPr>
          <w:rFonts w:ascii="Times New Roman" w:hAnsi="Times New Roman" w:cs="Times New Roman"/>
          <w:color w:val="2E2E2E"/>
          <w:sz w:val="28"/>
          <w:szCs w:val="28"/>
        </w:rPr>
        <w:t>Экологические проблемы промышлен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ных и бытовых отходов в городе. Твердые бытовые отходы и способы их утилизации. Современные способы переработки промышленных и бытовых отходов.</w:t>
      </w:r>
    </w:p>
    <w:p w:rsidR="00225202" w:rsidRPr="006D4A1E" w:rsidRDefault="00225202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Промышленный и бытовой мусор, отходы – это глобальная экологическая проблема современности, которая несет угрозу для здоровья людей, а также загрязняет окружающую среду. Гниющие частицы отходов являются источником размножения микробов, вызывающих инфекции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и болезни. Ранее наличие отходов жизнедеятельности человека не было острой проблемой, поскольку мусор и различные вещества перерабатывались естественным путем в природных условиях. Но ныне человечество изобрело такие материалы, которые имеют огромный срок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разложения и естественным путем перерабатываются несколько сотен лет. Но дело не только в этом. Количество отходов за последние десятки лет стало невероятно огромным. Среднестатистический житель мегаполиса в год производит от 500 до 1000 килограмм мусора и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отходов.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Отходы бывают жидкие и твердые. В зависимости от их происхождения, они имеют разный уровень опасности для экологии. На сегодняшний день человечество вырабатывает такие виды отходов:</w:t>
      </w:r>
    </w:p>
    <w:p w:rsidR="00225202" w:rsidRPr="006D4A1E" w:rsidRDefault="006D4A1E" w:rsidP="006D4A1E">
      <w:pPr>
        <w:pStyle w:val="normal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бытовые – отходы жизнедеятельности человека; или коммунальные – огромное множество жидких и твердых отходов, выбрасываемых человеком, а также образующихся в результате жизнедеятельности человека. Это могут быть испорченные или просроченные продукты питания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, лекарственные препараты, бытовые предметы и прочий мусор.</w:t>
      </w:r>
    </w:p>
    <w:p w:rsidR="00225202" w:rsidRPr="006D4A1E" w:rsidRDefault="006D4A1E" w:rsidP="006D4A1E">
      <w:pPr>
        <w:pStyle w:val="normal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строительные – остатки строительных материалов, мусор; появляются в результате производства строительных и отделочных материалов (лакокрасочных, теплоизоляционных и т.д.), при строительстве зданий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и сооружений, а также при проведении монтажных, отделочных, облицовочных и ремонтных работ. Строительными отходами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lastRenderedPageBreak/>
        <w:t>(как твердыми, так и жидкими) могут быть просроченные, непригодные для использования, бракованные, лишние, сломанные и имеющие дефекты товар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ы и материалы: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металлопрофиль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, металлические и капроновые трубы, гипсокартонные,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гипсоволокнистые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, цементно-стружечные и прочие листы. Кроме того, различная строительная химия (лаки, краски, клеи, растворители, противоморозные, противогрибковые и защитные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добавки и средства). </w:t>
      </w:r>
    </w:p>
    <w:p w:rsidR="00225202" w:rsidRPr="006D4A1E" w:rsidRDefault="006D4A1E" w:rsidP="006D4A1E">
      <w:pPr>
        <w:pStyle w:val="normal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п</w:t>
      </w:r>
      <w:proofErr w:type="gramEnd"/>
      <w:r w:rsidRPr="006D4A1E">
        <w:rPr>
          <w:rFonts w:ascii="Times New Roman" w:hAnsi="Times New Roman" w:cs="Times New Roman"/>
          <w:color w:val="2E2E2E"/>
          <w:sz w:val="28"/>
          <w:szCs w:val="28"/>
        </w:rPr>
        <w:t>ромышленные – остатки сырья и вредные вещества, которые образовались в результате производства какой либо продукции, производственных работ и утратили свои свойства полностью или частично. Промышленные отходы могут быть жидкими и тве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рдыми. Твердые промышленные отходы: металлы и сплавы, древесина, пластмассы, пыль,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пенополиуретаны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пенополистиролы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>, полиэтилены и прочий мусор. Жидкие промышленные отходы: сточные воды различной степени загрязненности и их осадки.</w:t>
      </w:r>
    </w:p>
    <w:p w:rsidR="00225202" w:rsidRPr="006D4A1E" w:rsidRDefault="006D4A1E" w:rsidP="006D4A1E">
      <w:pPr>
        <w:pStyle w:val="normal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с</w:t>
      </w:r>
      <w:proofErr w:type="gramEnd"/>
      <w:r w:rsidRPr="006D4A1E">
        <w:rPr>
          <w:rFonts w:ascii="Times New Roman" w:hAnsi="Times New Roman" w:cs="Times New Roman"/>
          <w:color w:val="2E2E2E"/>
          <w:sz w:val="28"/>
          <w:szCs w:val="28"/>
        </w:rPr>
        <w:t>ельскохозяйственные – у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добрения, корма, испорченные продукты; – любые отходы, образующиеся в результате сельскохозяйственной деятельности: навоз, гнилая или непригодная для использования солома, сено, остатки силосных ям, испорченный или непригодный комбикорм и жидкие корма.</w:t>
      </w:r>
    </w:p>
    <w:p w:rsidR="00225202" w:rsidRPr="006D4A1E" w:rsidRDefault="006D4A1E" w:rsidP="006D4A1E">
      <w:pPr>
        <w:pStyle w:val="normal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р</w:t>
      </w:r>
      <w:proofErr w:type="gramEnd"/>
      <w:r w:rsidRPr="006D4A1E">
        <w:rPr>
          <w:rFonts w:ascii="Times New Roman" w:hAnsi="Times New Roman" w:cs="Times New Roman"/>
          <w:color w:val="2E2E2E"/>
          <w:sz w:val="28"/>
          <w:szCs w:val="28"/>
        </w:rPr>
        <w:t>ад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иоактивные – вредные материалы и вещества.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ni7i3h7clnr2" w:colFirst="0" w:colLast="0"/>
      <w:bookmarkEnd w:id="12"/>
      <w:r w:rsidRPr="006D4A1E">
        <w:rPr>
          <w:rFonts w:ascii="Times New Roman" w:hAnsi="Times New Roman" w:cs="Times New Roman"/>
          <w:b/>
          <w:sz w:val="28"/>
          <w:szCs w:val="28"/>
        </w:rPr>
        <w:t>Решение проблемы отходов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Чтобы уменьшить количество мусора, можно перерабатывать отходы и вырабатывать вторсырье, пригодное для последующего использования в промышленности. Существует целая индустрия мусороперераб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атывающих и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мусоросжигающих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заводов, которые перерабатывают и утилизируют мусор и отходы городского населения.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Люди из разных стран изобретают всевозможные варианты использования переработанного сырья. К примеру, из 10 килограмм отходов пластмасс можно пол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учить 5 литров топлива. Очень эффективно собирать использованную бумажную продукцию и сдавать макулатуру. Это позволит уменьшить количество вырубленных деревьев. Удачное использование бумажного вторсырья – это изготовление теплоизоляционного материала, кот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орый применяется как утеплитель в жилище.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Значительно улучшит состояние окружающей среды надлежащий сбор и перевозка отходов. Промышленные отходы должны утилизироваться и удаляться в специальные места самими предприятиями. Бытовые отходы собираются в камер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ы и ящики, а затем вывозятся мусоровозами за черту населенных пунктов в специально отведенные для отходов места. Только эффективная стратегия решения проблем отходов, которую контролирует государство, поможет сохранить окружающую среду.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xni9s69vtlzf" w:colFirst="0" w:colLast="0"/>
      <w:bookmarkEnd w:id="13"/>
      <w:r w:rsidRPr="006D4A1E">
        <w:rPr>
          <w:rFonts w:ascii="Times New Roman" w:hAnsi="Times New Roman" w:cs="Times New Roman"/>
          <w:b/>
          <w:sz w:val="28"/>
          <w:szCs w:val="28"/>
        </w:rPr>
        <w:t>Сроки разложения му</w:t>
      </w:r>
      <w:r w:rsidRPr="006D4A1E">
        <w:rPr>
          <w:rFonts w:ascii="Times New Roman" w:hAnsi="Times New Roman" w:cs="Times New Roman"/>
          <w:b/>
          <w:sz w:val="28"/>
          <w:szCs w:val="28"/>
        </w:rPr>
        <w:t>сора и отходов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Если вы думаете, что мимолетно выброшенная бумажка, полиэтиленовый пакетик или пластиковый стаканчик не причинит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lastRenderedPageBreak/>
        <w:t>никакого вреда нашей планете, вы глубоко заблуждаетесь. Чтобы не утомлять вас аргументами, просто приведем цифры – время разложе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ния конкретных материалов: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газетная бумага и картон – 3 месяца;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бумага для документов – 3 года;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деревянные доски, обувь и банки жестяные – 10 лет;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детали из железа – 20 лет;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жвачки – 30 лет;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аккумуляторы для автомобилей– 100 лет;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пакетики из полиэтилена – 100-200 лет;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батарейки – 110 лет;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шины от авто – 140 лет;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бутылки из пластика – 200 лет;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одноразовые подгузники для детей – 300-500 лет;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банки из алюминия – 500 лет;</w:t>
      </w:r>
    </w:p>
    <w:p w:rsidR="00225202" w:rsidRPr="006D4A1E" w:rsidRDefault="006D4A1E" w:rsidP="006D4A1E">
      <w:pPr>
        <w:pStyle w:val="normal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стеклянные изделия – более 1000 лет.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По-своему опасны пластмассы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. Они не подвергаются разрушению в течение продолжительного периода времени. Пластмассы могут пролежать в земле десятки, а некоторые виды и сотни лет. Более миллиона тонн полиэтилена тратится на одноразовую упаковку. Каждый год в Европе миллионы тонн пласт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массовых отходов оказывается в мусоре.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132iygoqfg04" w:colFirst="0" w:colLast="0"/>
      <w:bookmarkEnd w:id="14"/>
      <w:r w:rsidRPr="006D4A1E">
        <w:rPr>
          <w:rFonts w:ascii="Times New Roman" w:hAnsi="Times New Roman" w:cs="Times New Roman"/>
          <w:b/>
          <w:sz w:val="28"/>
          <w:szCs w:val="28"/>
        </w:rPr>
        <w:t>Вторичное использование материалов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Вышеуказанные цифры заставляют задуматься о многом. Например, о том, что применяя инновационные технологии, можно использовать вторсырье и на производстве, и в быту. Далеко не все пр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едприятия отправляют отходы на переработку по причине того, что необходима техника для их транспортировки, а это дополнительные расходы. Однако эту проблему открытой нельзя оставлять. Эксперты считают, что за неправильную утилизацию или своевольный выброс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мусора и отходов, предприятия нужно облагать высокими налогами и большими штрафами.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Как и в городе, так и на производстве нужно сортировать мусор:</w:t>
      </w:r>
    </w:p>
    <w:p w:rsidR="00225202" w:rsidRPr="006D4A1E" w:rsidRDefault="006D4A1E" w:rsidP="006D4A1E">
      <w:pPr>
        <w:pStyle w:val="normal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бумага;</w:t>
      </w:r>
    </w:p>
    <w:p w:rsidR="00225202" w:rsidRPr="006D4A1E" w:rsidRDefault="006D4A1E" w:rsidP="006D4A1E">
      <w:pPr>
        <w:pStyle w:val="normal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стекло;</w:t>
      </w:r>
    </w:p>
    <w:p w:rsidR="00225202" w:rsidRPr="006D4A1E" w:rsidRDefault="006D4A1E" w:rsidP="006D4A1E">
      <w:pPr>
        <w:pStyle w:val="normal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пластик;</w:t>
      </w:r>
    </w:p>
    <w:p w:rsidR="00225202" w:rsidRPr="006D4A1E" w:rsidRDefault="006D4A1E" w:rsidP="006D4A1E">
      <w:pPr>
        <w:pStyle w:val="normal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металл.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Это ускорит и облегчит процедуру утилизации и переработки отходов. Так из металлов можно делать детали и запчасти. Из алюминия производятся некоторые изделия, и в этом случае используется меньшее количество энергетических ресурсов, чем при добыче алюминия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из руды. Текстильные элементы применяются для улучшения плотности бумаги. Использованные покрышки можно переработать и делать из них некоторые резиновые изделия. Переработанное стекло подойдет для производства новых товаров. Из пищевых отходов готовится ко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мпост для удобрения растений. С одежды снимают замки, молнии, крючки, пуговицы, замки, которые можно в дальнейшем повторно использовать.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lastRenderedPageBreak/>
        <w:t xml:space="preserve">Проблема мусора и отходов достигла глобальных масштабов. Однако специалисты находят пути их решения. Чтобы существенно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улучшить ситуацию, каждый человек может собирать, сортировать мусор, и сдавать его в специальные пункты сбора. Еще не все потеряно, поэтому действовать нужно сегодня. К тому же вы можете найти новое применение старым вещам, и это будет лучшим решением данн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ой проблемы.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Стоит взглянуть на то, как реально обстоят дела с отходами у нас сегодня. При этом наблюдается не самая приятная картина. Существуют огромные горы мусора, в которых гниют отходы, источая зловонный запах. Стаи ворон роются в мусоре вместе с бом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жами. Час от часу бульдозеры и трактора закапывают такие свалки, но новые горы отходов не заставляют себя долго ждать. В чем же здесь проблема? Возможно, одной из причин являются организации и частные лица, которые попросту не желают тянуть время с оформле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нием лицензии на вывоз мусора и сваливают его куда попало. Помимо местных органов власти, за такое положение дел несут ответственность и организации, которые легкомысленно подходят к вопросу, какая именно компания будет осуществлять вывоз мусора или уборку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территории. В условиях роста городов, с расширением строительства и производства соответственно возрастает объем и состав твердых промышленных и бытовых отходов. С такими темпами ежегодно увеличиваются городские свалки приблизительно на 10%. К чему это мо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жет привести? Любую проблему лучше предусматривать заранее и как минимум доверять вывоз мусора компаниям, которые занимаются именно переработкой промышленных и бытовых отходов. Следует помнить, что ответственность за чистоту родного города и экологическую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чистоту несет каждый житель и работающий, разница только в масштабах.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zhtfealgh55i" w:colFirst="0" w:colLast="0"/>
      <w:bookmarkEnd w:id="15"/>
      <w:r w:rsidRPr="006D4A1E">
        <w:rPr>
          <w:rFonts w:ascii="Times New Roman" w:hAnsi="Times New Roman" w:cs="Times New Roman"/>
          <w:b/>
          <w:sz w:val="28"/>
          <w:szCs w:val="28"/>
        </w:rPr>
        <w:t>Классификация ТБО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Твердые бытовые отходы (ТБО) в Российской Федерации, представляют собой грубую механическую смесь самых разнообразных материалов и гниющих продуктов, отличающихся по физическим, химическим и механическим свойствам и размерам. Перед переработкой, собранные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ТБО, необходимо обязательно подвергнуть сепарации по группам, если таковая имеет смысл, и уже после сепарации каждую группу ТБО следует подвергнуть переработке.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ТБО можно разделить на несколько составов: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proofErr w:type="gramStart"/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По качественному составу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ТБО подразделяются на: бума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гу (картон); пищевые отходы; дерево; металл черный; металл цветной; текстиль; кости; стекло; кожу и резину; камни; полимерные материалы; прочие компоненты; отсев (мелкие фрагменты, проходящие через 1,5-сантиметровую сетку);</w:t>
      </w:r>
      <w:proofErr w:type="gramEnd"/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proofErr w:type="gramStart"/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К опасным ТБО относятся: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попавши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е в отходы батарейки и аккумуляторы, электроприборы, лаки, краски и косметика, удобрения и ядохимикаты, бытовая химия, медицинские отходы, ртутьсодержащие термометры, барометры, тонометры, лампы.</w:t>
      </w:r>
      <w:proofErr w:type="gramEnd"/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lastRenderedPageBreak/>
        <w:t>Одни отходы (например, медицинские, ядохимикаты, остатки кра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сок, лаков, клеев, косметики, антикоррозийных средств, бытовой химии) представляют опасность для окружающей среды, если попадут через канализационные стоки в водоемы или как только будут вымыты со свалки и попадут в грунтовые или поверхностные воды. Батаре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йки и ртутьсодержащие приборы будут безопасны до тех пор, пока не повредится корпус: стеклянные корпуса приборов легко бьются еще по пути на свалку, а коррозия через какое-то время разъест корпус батарейки. Затем ртуть, щелочь, свинец, цинк станут элемента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ми вторичного загрязнения атмосферного воздуха, подземных и поверхностных вод.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Бытовые отходы характеризуются многокомпонентностью и неоднородностью состава, малой плотностью и нестабильностью (способностью к загниванию).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По характеру и степени воздействия</w:t>
      </w:r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 на природную среду они делятся </w:t>
      </w:r>
      <w:proofErr w:type="gramStart"/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на</w:t>
      </w:r>
      <w:proofErr w:type="gramEnd"/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: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-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производственный мусор, состоящий из инертных материалов,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proofErr w:type="gram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утилизация</w:t>
      </w:r>
      <w:proofErr w:type="gram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которых в настоящее время экономически неоправданна;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- утилизируемые материалы (вторичное сырье);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- отходы 3 класса опасности;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- отходы 2 класса опас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ности;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- отходы 1 класса опасности.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Из общего количества отходов, ежегодно образующихся на предприятиях, города большую часть составляют инертные твердые отходы, и малую часть - промышленные токсичные ТБО.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og9ro9oecpg2" w:colFirst="0" w:colLast="0"/>
      <w:bookmarkEnd w:id="16"/>
      <w:r w:rsidRPr="006D4A1E">
        <w:rPr>
          <w:rFonts w:ascii="Times New Roman" w:hAnsi="Times New Roman" w:cs="Times New Roman"/>
          <w:b/>
          <w:sz w:val="28"/>
          <w:szCs w:val="28"/>
        </w:rPr>
        <w:t>Комплексное управление отходами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Комплексное управление отходами начинается с изменения взгляда на то, чем являются бытовые отходы. Известному эксперту по проблеме отходов Полу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Коннетту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принадлежит краткая афористичная формулировка, выражающая этот новый взгляд: «Мусор – это не вещество,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а искусство – искусство смешивать вместе разные полезные вещи и предметы, тем самым определяя им место на свалке». Смешивая различные полезные предметы с </w:t>
      </w:r>
      <w:proofErr w:type="gram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бесполезными</w:t>
      </w:r>
      <w:proofErr w:type="gram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, – продолжает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Коннетт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>, – токсичные с безопасными, горючие с несгораемыми, мы не должны уд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ивляться, что полученная смесь бесполезна, токсична и плохо горит. Эта смесь, называемая бытовыми отходами, будет представлять опасность для людей и окружающей среды, попав как в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мусоросжигатель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>, так и на свалку или мусороперерабатывающий завод. Традиционн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ые подходы к проблеме ТБО ориентировались на уменьшение опасного влияния на окружающую среду путем изоляции свалки от грунтовых вод, очистки выбросов мусоросжигательного завода и т.д. Основа концепции КУО состоит в том, что бытовые отходы состоят из различ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ных компонент, которые не должны в идеале смешиваться между собой, а должны утилизироваться отдельно друг от друга наиболее экономичными и экологически приемлемыми способами.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_s7hg3educgxm" w:colFirst="0" w:colLast="0"/>
      <w:bookmarkEnd w:id="17"/>
      <w:r w:rsidRPr="006D4A1E">
        <w:rPr>
          <w:rFonts w:ascii="Times New Roman" w:hAnsi="Times New Roman" w:cs="Times New Roman"/>
          <w:b/>
          <w:sz w:val="28"/>
          <w:szCs w:val="28"/>
        </w:rPr>
        <w:lastRenderedPageBreak/>
        <w:t>Принципы комплексного управления отходами: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1) ТБО состоят из различных компонент,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к которым должны применяться различные подходы.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2) Комбинация технологий и мероприятий, включая сокращение количества отходов, вторичную переработку и компостирование, захоронение на полигонах и мусоросжигание, – должна использоваться для утилизации тех и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ли иных специфических компонент ТБО. Все технологии и мероприятия разрабатываются в комплексе, дополняя друг друга.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3) Муниципальная система утилизации ТБО должна разрабатываться с учетом конкретных местных проблем и базироваться на местных ресурсах. Местн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ый опыт в утилизации ТБО должен постепенно приобретаться посредством разработки и осуществления небольших программ.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4) Комплексный подход к переработке отходов базируется на стратегическом долговременном планировании, обеспечивает гибкость, необходимую, дл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я того, чтобы быть способным адаптироваться к будущим изменениям в составе и количестве ТБО и доступности технологий утилизации. Мониторинг и оценка результатов мероприятий должны непрерывно сопровождать разработку и осуществление программ утилизации ТБО.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5) Участие городских властей, а также всех групп населения (то есть тех, кто собственно "производит" мусор) – необходимый элемент любой программы по решению проблемы ТБО.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КУО предполагает, что в дополнение к традиционным способам (мусоросжиганию и захороне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нию) неотъемлемой частью утилизации отходов должны стать мероприятия по вторичной переработке отходов и компостирование. Только комбинация нескольких взаимодополняющих программ и мероприятий, а не одна технология, пусть даже самая современная может способс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твовать эффективному решению проблемы ТБО.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Для каждого конкретного населенного пункта необходим выбор определенной комбинации подходов, учитывающий местный опыт и местные ресурсы. План мероприятий по комплексному управлению отходами основывается на изучени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и потоков отходов, оценке имеющихся вариантов и включает осуществление небольших «экспериментальных» проектов, позволяющих собрать информацию и приобрести опыт.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_pipt7zze3jvz" w:colFirst="0" w:colLast="0"/>
      <w:bookmarkEnd w:id="18"/>
      <w:r w:rsidRPr="006D4A1E">
        <w:rPr>
          <w:rFonts w:ascii="Times New Roman" w:hAnsi="Times New Roman" w:cs="Times New Roman"/>
          <w:b/>
          <w:sz w:val="28"/>
          <w:szCs w:val="28"/>
        </w:rPr>
        <w:t>Сбор и временное хранение отходов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Сбор отходов часто является наиболее дорогостоящим компоненто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м всего процесса утилизации и уничтожения ТБО. Поэтому правильная организация сбора отходов может сэкономить значительные средства. Существующая в России система сбора ТБО должна оставаться стандартизованной с точки зрения экономичности. Иногда средства дл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я решения этих новых проблем можно изыскать, вводя дифференцированную плату за сбор мусора.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lastRenderedPageBreak/>
        <w:t>В густонаселенных территориях нередко приходится транспортировать отходы на большие расстояния. Решением в этом случае может явиться станция временного хранения отх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одов, от которой мусор может вывозиться большими по грузоподъемности машинами или по железной дороге. Следует при этом отметить, что станции промежуточного хранения представляют собой объекты повышенной экологической опасности и могут при неправильном расп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оложении и эксплуатации вызывать не меньше нареканий местных жителей и общественных организаций, чем свалки и МСЗ.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Во многих городах на базе полигонов ТБО и специальных автохозяйств созданы унитарные муниципальные предприятия по сбору и складированию ТБО.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В ряде случаев полигоны поставлены под прямой контроль природоохранных организаций, а их деятельность частично финансируется из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экофондов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(Воронеж, Киров и т.д.). Самостоятельность полигона, также как и транспорта, создавала условия для множества злоупотре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блений, при которых ТБО оказывались в пригородных лесах, а талоны продавались на свалке всем желающим. Вместе с тем, четкого разграничения полномочий между городскими организациями в области ТБО пока не произошло. К таким организациям относятся управление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жилищно-коммунального хозяйства, городской центр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санэпиднадзора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горкомприрода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, лесники и водники. Теоретически они отвечают за жилые и промышленные зоны, пригородные леса,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водоохранные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и санитарно-защитные зоны. В нескольких городах России (Арзамас, Влади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мир,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Кирово-Чепецк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>, Красногорск, Пущино, Москва и др.) делаются попытки наладить селективный сбор отходов. Альтернатива свалкам и МСЗ заключается в постепенном создании системы первичной сортировки мусора, начиная со сбора особо опасных компонентов (ртутны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х ламп, батареек и т.п.) и кончая отказом от эксплуатации мусоропроводов - главного источника несортированного мусора.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_d40psairr1l0" w:colFirst="0" w:colLast="0"/>
      <w:bookmarkEnd w:id="19"/>
      <w:r w:rsidRPr="006D4A1E">
        <w:rPr>
          <w:rFonts w:ascii="Times New Roman" w:hAnsi="Times New Roman" w:cs="Times New Roman"/>
          <w:b/>
          <w:sz w:val="28"/>
          <w:szCs w:val="28"/>
        </w:rPr>
        <w:t>Мусороперегрузочные станции и вывоз ТБО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proofErr w:type="gram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В последние годы в мировой и отечественной практике наблюдается тенденция замены прямого вывоза Т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БО двухэтапным с использованием мусороперегрузочных станций.</w:t>
      </w:r>
      <w:proofErr w:type="gram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Эта технология особенно активно внедряется в крупных городах, в которых полигоны ТБО расположены на значительном расстоянии от города.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Получает дальнейшее развитие двухэтапный вывоз ТБО с использ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ованием транспортных мусоровозов большой вместимости и съемных пресс - контейнеров.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Двухэтапная система включает в себя такие технологические процессы: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сбор ТБО в местах накопления;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их вывоз собирающими мусоровозами на мусороперегрузочную станцию (МПС);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пе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регрузка в большегрузные транспортные средства;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перевозка ТБО к местам их захоронения или утилизации;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выгрузка ТБО.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lastRenderedPageBreak/>
        <w:t>На ряде МПС используется система извлечения из ТБО утильных элементов. Использование МПС позволяет: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снизить расходы на транспортирование ТБО в места обезвреживания;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уменьшить количество собирающих мусоровозов;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сократить суммарные выбросы в атмосферу от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мусоровозного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транспорта;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улучшить технологический проце</w:t>
      </w:r>
      <w:proofErr w:type="gram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сс скл</w:t>
      </w:r>
      <w:proofErr w:type="gramEnd"/>
      <w:r w:rsidRPr="006D4A1E">
        <w:rPr>
          <w:rFonts w:ascii="Times New Roman" w:hAnsi="Times New Roman" w:cs="Times New Roman"/>
          <w:color w:val="2E2E2E"/>
          <w:sz w:val="28"/>
          <w:szCs w:val="28"/>
        </w:rPr>
        <w:t>адирования ТБО.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С точки зрения охраны окр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ужающей среды применение МПС уменьшает количество полигонов для складирования ТБО, снижает интенсивность движения по транспортным магистралям и т. д. Преимущества, которые дает применение МПС, зависят от решения ряда технических и организационных вопросов.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В их числе выбор типа МПС и применяемого на ней оборудования, включая большегрузный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мусоровозный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транспорт, места расположения МПС, ее производительности и определения количества таких станций для города.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_pfdx8l4sputj" w:colFirst="0" w:colLast="0"/>
      <w:bookmarkEnd w:id="20"/>
      <w:r w:rsidRPr="006D4A1E">
        <w:rPr>
          <w:rFonts w:ascii="Times New Roman" w:hAnsi="Times New Roman" w:cs="Times New Roman"/>
          <w:b/>
          <w:sz w:val="28"/>
          <w:szCs w:val="28"/>
        </w:rPr>
        <w:t>Сбор вторсырья у населения: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В США и других городах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часто используется схема так называемого, то есть сбора вторсырья «на обочине». В этом случае жители оставляют вторсырье в специальном мешке или контейнере на тротуаре, там, где они обычно оставляют мусор. В российских условиях вторсырье собирается в эксп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ериментальных программах в контейнерах у подъездов или, реже, на лестничных клетках.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Конкретные детали могут быть разными. Участие в такой программе может быть обязательным или добровольным. Иногда так собирается только один вид материалов, а иногда – неск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олько. В случае нескольких материалов граждане могут складывать каждый материал в отдельный контейнер или все материалы в один. В последнем случае материалы должны подвергаться дополнительной сортировке на специальных предприятиях. Часто, однако, материалы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сортируются прямо на тротуаре, теми, кто собирает мусор. Такой способ оказывается несколько дороже в долговременной перспективе, но позволяет начать сразу, без капитальных затрат на строительство предприятия по сортировке. Вообще, дилемма любой программы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по сбору вторсырья такова: чем более сложны требования к гражданам, тем качественнее собранные материалы, тем меньше требуется дополнительной переработки, тем больше вероятность экономического успеха программы, но тем меньше уровень участия общественности.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_o19nbju9avpo" w:colFirst="0" w:colLast="0"/>
      <w:bookmarkEnd w:id="21"/>
      <w:r w:rsidRPr="006D4A1E">
        <w:rPr>
          <w:rFonts w:ascii="Times New Roman" w:hAnsi="Times New Roman" w:cs="Times New Roman"/>
          <w:b/>
          <w:sz w:val="28"/>
          <w:szCs w:val="28"/>
        </w:rPr>
        <w:t>Вторичная переработка: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Довольно многие компоненты ТБО могут быть переработаны в полезные продукты.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Стекло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обычно перерабатывают путем измельчения и переплавки (желательно, чтобы исходное стекло было одного цвета). Стеклянный бой низкого качества после изм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ельчения используется в качестве наполнителя для строительных материалов (например, т.н. «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глассфальт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»). Во многих российских городах существуют предприятия по отмыванию и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lastRenderedPageBreak/>
        <w:t>повторному использованию стеклянной посуды. Такая же, безусловно, положительная практ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ика существует, например, в Дании.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Стальные и алюминиевые банки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переплавляются с целью получения соответствующего металла. При этом выплавка алюминия из баночек для прохладительных напитков требует только 5% от энергии, необходимой для изготовления того же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количества алюминия из руды, и является одним из наиболее выгодных видов «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ресайклинга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>».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Бумажные отходы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различного типа уже многие десятки лет применяют наряду с обычной целлюлозой для изготовления пульпы – сырья для бумаги. Из смешанных или низкокачестве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нных бумажных отходов можно изготовлять туалетную или оберточную бумагу и картон. К сожалению, в России только в небольших масштабах присутствует технология производства высококачественной бумаги из высококачественных отходов (обрезков типографий, использо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ванной бумаги для ксероксов и лазерных принтеров и т.д.). Бумажные отходы могут также использоваться в строительстве для производства теплоизоляционных материалов и в сельском хозяйстве – вместо соломы на фермах.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Пластик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- переработка пластика в целом – бо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лее дорогой и сложный процесс. Из некоторых видов пластика можно получать высококачественный пластик тех же свойств, другие (например, ПВХ) после переработки могут быть использованы только как строительные материалы. В России переработка пластика не произв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одится.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_fgjikysfinb6" w:colFirst="0" w:colLast="0"/>
      <w:bookmarkEnd w:id="22"/>
      <w:r w:rsidRPr="006D4A1E">
        <w:rPr>
          <w:rFonts w:ascii="Times New Roman" w:hAnsi="Times New Roman" w:cs="Times New Roman"/>
          <w:b/>
          <w:sz w:val="28"/>
          <w:szCs w:val="28"/>
        </w:rPr>
        <w:t>Способы утилизации ТБО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Компостирование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– это технология переработки отходов, основанная на их </w:t>
      </w:r>
      <w:proofErr w:type="gram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естественном</w:t>
      </w:r>
      <w:proofErr w:type="gram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биоразложении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>. Наиболее широко компостирование применяется для переработки отходов органического – прежде всего растительного – происхождения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, таких как листья, ветки и скошенная трава. Существуют технологии компостирования пищевых отходов, а так же неразделенного потока ТБО.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В России компостирование с помощью компостных ям часто применяется населением в индивидуальных домах или на садовых учас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тках. В то же время процесс компостирования может быть централизован и проводиться на специальных площадках. Существует несколько технологий компостирования, различающихся по стоимости и сложности. Более простые и дешевые технологии требуют больше места, и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процесс компостирования занимает больше времени, как следует из приводимой классификации технологий компостирования.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Конечным продуктом компостирования является компост, который может найти различные применения в городском и сельском хозяйстве.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Компостиро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вание, применяемое в России на т.н. механизированных мусороперерабатывающих заводах, например, в Санкт-Петербурге, представляет из себя проце</w:t>
      </w:r>
      <w:proofErr w:type="gram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сс сбр</w:t>
      </w:r>
      <w:proofErr w:type="gram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аживания в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биореакторах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всего объема ТБО, а не только его органической составляющей. Хотя характеристики коне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чного продукта могут быть значительно улучшены путем извлечения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lastRenderedPageBreak/>
        <w:t>из отходов металла, пластика и т.д., все же он представляет собой достаточно опасный продукт и находит очень ограниченное применение.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_jwmnnr8osrr8" w:colFirst="0" w:colLast="0"/>
      <w:bookmarkEnd w:id="23"/>
      <w:r w:rsidRPr="006D4A1E">
        <w:rPr>
          <w:rFonts w:ascii="Times New Roman" w:hAnsi="Times New Roman" w:cs="Times New Roman"/>
          <w:b/>
          <w:sz w:val="28"/>
          <w:szCs w:val="28"/>
        </w:rPr>
        <w:t>Технологии компостирования: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Минимальная технология: Компос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тные кучи – 4 метра в высоту и 6 метров в ширину. Переворачиваются раз в год. Процесс компостирования занимает от одного до трех лет в зависимости от климата. Необходима относительно большая санитарная зона.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Технология низкого уровня: Компостные кучи – 2 м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етра в высоту и 3-4 в ширину. В первый раз кучи переворачиваются через месяц. Следующее переворачивание и формирование новой кучи – через 10-11 месяцев. Компостирование занимает 16-18 месяцев.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Технология среднего уровня: Кучи переворачиваются ежедневно. Ко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мпост готов через 4-6 месяцев. Капитальные и текущие затраты выше.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Технология высокого уровня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Требуется специальная аэрация компостных куч. Компост готов уже через 2-10 недель.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2szwrnlsrbtt" w:colFirst="0" w:colLast="0"/>
      <w:bookmarkEnd w:id="24"/>
      <w:r w:rsidRPr="006D4A1E">
        <w:rPr>
          <w:rFonts w:ascii="Times New Roman" w:hAnsi="Times New Roman" w:cs="Times New Roman"/>
          <w:b/>
          <w:sz w:val="28"/>
          <w:szCs w:val="28"/>
        </w:rPr>
        <w:t>Мусоросжигание</w:t>
      </w:r>
      <w:r w:rsidRPr="006D4A1E">
        <w:rPr>
          <w:rFonts w:ascii="Times New Roman" w:hAnsi="Times New Roman" w:cs="Times New Roman"/>
          <w:sz w:val="28"/>
          <w:szCs w:val="28"/>
        </w:rPr>
        <w:t xml:space="preserve"> – это наиболее сложный и «высокотехнологичный» вариант обращения с отходами. Сжигание требует предварительной обработки ТБО (с получением т.н. топлива, извлеченного из отходов). При разделении из ТБО стараются удалить крупные объекты, металлы и дополнител</w:t>
      </w:r>
      <w:r w:rsidRPr="006D4A1E">
        <w:rPr>
          <w:rFonts w:ascii="Times New Roman" w:hAnsi="Times New Roman" w:cs="Times New Roman"/>
          <w:sz w:val="28"/>
          <w:szCs w:val="28"/>
        </w:rPr>
        <w:t>ьно его измельчить. Для того</w:t>
      </w:r>
      <w:proofErr w:type="gramStart"/>
      <w:r w:rsidRPr="006D4A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4A1E">
        <w:rPr>
          <w:rFonts w:ascii="Times New Roman" w:hAnsi="Times New Roman" w:cs="Times New Roman"/>
          <w:sz w:val="28"/>
          <w:szCs w:val="28"/>
        </w:rPr>
        <w:t xml:space="preserve"> чтобы уменьшить вредные выбросы из отходов, также извлекают батарейки и аккумуляторы, пластик, листья. Сжигание неразделенного потока отходов в настоящее время считается чрезвычайно опасным. Таким образом, мусоросжигание может</w:t>
      </w:r>
      <w:r w:rsidRPr="006D4A1E">
        <w:rPr>
          <w:rFonts w:ascii="Times New Roman" w:hAnsi="Times New Roman" w:cs="Times New Roman"/>
          <w:sz w:val="28"/>
          <w:szCs w:val="28"/>
        </w:rPr>
        <w:t xml:space="preserve"> быть только одним из компонентов комплексной программы утилизации.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Сжигание позволяет примерно в 3 раза уменьшить вес отходов, устранить некоторые неприятные свойства: запах, выделение токсичных жидкостей, бактерий, привлекательность для птиц и грызунов,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а также получить дополнительную энергию, которую можно использовать для получения электричества или отопления.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Эксплуатационные расходы составляют около 20 долларов за тонну ТБО. При выборе вариантов утилизации ТБО следует также иметь в виду, что время, не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обходимое на проектирование и постройку МСЗ в США, в среднем занимает 5-8 лет.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Экологические воздействия МСЗ в основном связаны с загрязнением воздуха, в первую очередь – мелкодисперсной пылью, оксидами серы и азота, фуранами и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диоксинами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>. Серьезные пробле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мы возникают также с захоронением золы от мусоросжигания, которая по весу составляет до 30% от исходного веса отходов и которая в силу своих физических и химических свойств не может быть захоронена на обычных свалках. Для безопасного захоронения золы приме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няются специальные хранилища с контролем и очисткой стоков.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В России мусоросжигательные заводы серийно не производятся. Говоря о социально-экономических аспектах мусоросжигания, следует отметить, что обычно строительство и эксплуатации МСЗ не по карману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lastRenderedPageBreak/>
        <w:t>го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родскому бюджету и должно производиться в кредит либо частными компаниями. Во многих случаях компания, владеющая МСЗ, стремится подписать договор с городом, в котором будет предусмотрена обязательная поставка определенного количества и состава ТБО в сутки.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Такие условия делают фактически невозможным осуществление программ вторичной переработки или компостирования или другие значительные изменения в методах утилизации. Поэтому строительство МСЗ требует очень тщательной координации с другими аспектами програм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мы управления ТБО и к этому варианту надо обращаться только после того, как другие программы уже спланированы. В России эксплуатируется два типа мусороперерабатывающих заводов: одни производят компост из мусора (ленинградская схема), а другие его сжигают (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московская схема). Первые производят компост, который сильно загрязнен тяжелыми металлами, а очистка от них - чрезвычайно дорогое удовольствие. Поэтому вопреки авторской идее — использовать этот компост на полях нельзя. Его надо депонировать. А это - новая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проблема. В результате, компостирующие заводы либо остановлены из-за отсутствия сбыта продукции, либо работают не на полную мощность. Что касается мусоросжигательных заводов, то они небезопасны в экологическом плане: имеют высокотоксичные газообразные выб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росы и зольный остаток. А качество пара столь низко, что использование его для городских нужд - проблематично. Эти заводы комплектуются дорогим импортным оборудованием. Его стоимость составляет порядка 100—120 млн. долларов США плюс стоимость строительных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и монтажных работ. Кроме того, стоимость сжигания одной тонны отходов чрезвычайно высока -50—70 долларов. Так что анализ показывает, что обе технологии имеют серьезные экологические и экономические изъяны.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ei9vozrflpos" w:colFirst="0" w:colLast="0"/>
      <w:bookmarkEnd w:id="25"/>
      <w:r w:rsidRPr="006D4A1E">
        <w:rPr>
          <w:rFonts w:ascii="Times New Roman" w:hAnsi="Times New Roman" w:cs="Times New Roman"/>
          <w:sz w:val="28"/>
          <w:szCs w:val="28"/>
        </w:rPr>
        <w:t>Захоронение ТБО: пока еще остается, к сожалению, о</w:t>
      </w:r>
      <w:r w:rsidRPr="006D4A1E">
        <w:rPr>
          <w:rFonts w:ascii="Times New Roman" w:hAnsi="Times New Roman" w:cs="Times New Roman"/>
          <w:sz w:val="28"/>
          <w:szCs w:val="28"/>
        </w:rPr>
        <w:t>сновным способом его утилизации. Из-за того, что многие предприятия построены десятки лет назад и используют устаревшую технологию, в городе накапливаются отходы, по количеству и вредности, представляющие значительную опасность для населения, как близлежащ</w:t>
      </w:r>
      <w:r w:rsidRPr="006D4A1E">
        <w:rPr>
          <w:rFonts w:ascii="Times New Roman" w:hAnsi="Times New Roman" w:cs="Times New Roman"/>
          <w:sz w:val="28"/>
          <w:szCs w:val="28"/>
        </w:rPr>
        <w:t>их районов, так и города в целом. Накопление отходов в больших количествах и невозможность удаления их для захоронения или использования приводит к тому, что предприятия зачастую прибегают к несанкционированному их удалению.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Очень важно, чтобы до погружени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я ТБО в землю, на специально построенных полигонах, их обязательно прессовали. Это не только снижает объем материала, но и удаляет воду, на некоторое время, стабилизируя состояние отходов, т.к. содержащейся в спрессованном материале влаги недостаточно для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активной деятельности микроорганизмов. Доступ кислорода в плотную массу тоже затруднен, и если при этом создать условия для «не поступления» влаги извне, стабилизация полигона может быть значительно продлена. Естественно, опасные отходы должны быть отсорти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рованы и захоронены на специальном полигоне для токсичных отходов.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lastRenderedPageBreak/>
        <w:t>Полигоны и свалки – такие же предприятия, на которые распространяется природоохранное законодательство. В отношении них должны быть разработаны величины предельно допустимых выбросов и иные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производственно - хозяйственные нормативы, взиматься плата за загрязнение окружающей среды, применяться санкции за несоблюдение природоохранных требований, вплоть до прекращения экологически вредной деятельности. А проконтролировать, делается ли это на са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мом деле, вполне может общественность. И предъявить претензии, если что-то не соблюдено.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Подобное воздействие, оказывают органы общественно - экологического контроля, особенно если они усиленно взаимодействуют с государственными контролирующими органами, н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есомненно, послужит стимулом для приведения мест захоронения отходов в надлежащий вид или строительства мусороперерабатывающих заводов.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Два метода – сжигание и захоронение – требуют площадей под размещение завода или полигона, причем в непосредственной бли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зости от населенного пункта, чтобы не увеличивать транспортные расходы.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Накопление метана на свалках создает условие для самовозгорания ТБО, и вот вам - мусоросжигательный завод без какой-либо газоочистки. Если учесть относительно низкую температуру горени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я и недостаток кислорода, то неудивительно, что в воздух летит почти вся таблица Д.И. Менделеева. И, конечно же -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диоксины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, фураны и прочие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токсиканты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>. А то, что не горит, то ржавеет, и постепенно в результате коррозии в воздух и воду попадают тяжелые и цв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етные металлы, иные продукты распада различных веществ.</w:t>
      </w:r>
    </w:p>
    <w:p w:rsidR="00225202" w:rsidRPr="006D4A1E" w:rsidRDefault="006D4A1E" w:rsidP="006D4A1E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ui728093etin" w:colFirst="0" w:colLast="0"/>
      <w:bookmarkEnd w:id="26"/>
      <w:r w:rsidRPr="006D4A1E">
        <w:rPr>
          <w:rFonts w:ascii="Times New Roman" w:hAnsi="Times New Roman" w:cs="Times New Roman"/>
          <w:b/>
          <w:sz w:val="28"/>
          <w:szCs w:val="28"/>
        </w:rPr>
        <w:t>Брикетирование ТБО</w:t>
      </w:r>
      <w:r w:rsidRPr="006D4A1E">
        <w:rPr>
          <w:rFonts w:ascii="Times New Roman" w:hAnsi="Times New Roman" w:cs="Times New Roman"/>
          <w:sz w:val="28"/>
          <w:szCs w:val="28"/>
        </w:rPr>
        <w:t xml:space="preserve"> - сравнительно новый метод в решении проблемы их удаления. Брикеты, широко применяющиеся уже в течение многих лет в промышленности и сельском хозяйстве, представляют собой одну из простейших и наиболее экономичных форм упаковки. Уплотнение, присущее этому</w:t>
      </w:r>
      <w:r w:rsidRPr="006D4A1E">
        <w:rPr>
          <w:rFonts w:ascii="Times New Roman" w:hAnsi="Times New Roman" w:cs="Times New Roman"/>
          <w:sz w:val="28"/>
          <w:szCs w:val="28"/>
        </w:rPr>
        <w:t xml:space="preserve"> процессу, способствует уменьшению занимаемого объема, и как следствие, приводит к экономии при хранении и транспортировке. Преимущественно в промышленности и сельском хозяйстве брикетирование используют для прессования и упаковки гомогенных материалов, на</w:t>
      </w:r>
      <w:r w:rsidRPr="006D4A1E">
        <w:rPr>
          <w:rFonts w:ascii="Times New Roman" w:hAnsi="Times New Roman" w:cs="Times New Roman"/>
          <w:sz w:val="28"/>
          <w:szCs w:val="28"/>
        </w:rPr>
        <w:t xml:space="preserve">пример: хлопка, сена, бумажного сырья и тряпья. При работе с такими материалами технология довольно стандартна и проста, так как эти материалы однородны по составу, размеру и форме. При работе с ними осложнения возникают редко. Потенциально </w:t>
      </w:r>
      <w:proofErr w:type="gramStart"/>
      <w:r w:rsidRPr="006D4A1E">
        <w:rPr>
          <w:rFonts w:ascii="Times New Roman" w:hAnsi="Times New Roman" w:cs="Times New Roman"/>
          <w:sz w:val="28"/>
          <w:szCs w:val="28"/>
        </w:rPr>
        <w:t>возможная</w:t>
      </w:r>
      <w:proofErr w:type="gramEnd"/>
      <w:r w:rsidRPr="006D4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A1E">
        <w:rPr>
          <w:rFonts w:ascii="Times New Roman" w:hAnsi="Times New Roman" w:cs="Times New Roman"/>
          <w:sz w:val="28"/>
          <w:szCs w:val="28"/>
        </w:rPr>
        <w:t>сжига</w:t>
      </w:r>
      <w:r w:rsidRPr="006D4A1E">
        <w:rPr>
          <w:rFonts w:ascii="Times New Roman" w:hAnsi="Times New Roman" w:cs="Times New Roman"/>
          <w:sz w:val="28"/>
          <w:szCs w:val="28"/>
        </w:rPr>
        <w:t>емость</w:t>
      </w:r>
      <w:proofErr w:type="spellEnd"/>
      <w:r w:rsidRPr="006D4A1E">
        <w:rPr>
          <w:rFonts w:ascii="Times New Roman" w:hAnsi="Times New Roman" w:cs="Times New Roman"/>
          <w:sz w:val="28"/>
          <w:szCs w:val="28"/>
        </w:rPr>
        <w:t xml:space="preserve"> их известна с достаточной точностью.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Существенным плюсом метода брикетирования является способ уменьшения количества мусора, подлежащего брикетированию, путем предварительной (до 50%) отсортировки твердых бытовых отходов. Отсортировываются полезные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фракции, вторичное сырье (бумага, картон, текстиль,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стеклобой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>, металл черный и цветной). Тем самым в народное хозяйство поступают дополнительные ресурсы.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lastRenderedPageBreak/>
        <w:t>Основные затруднения возникают в процессе брикетирования коммунальных отходов из-за того, что эти отхо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ды не гомогенны, и их состав нельзя предугадать. Усредненные характеристики и свойства этих отходов могут быть неодинаковы не только в различных районах страны, но и в различных частях одного и того же города. Состав отходов меняется также в зависимости от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сезона года.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Дополнительные осложнения в работу механизмов по прессованию ТБО вносят: высокая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абразивность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составляющих компонентов (песок, камень, стекло), а также высокая агрессивность среды, благодаря наличию органики, кислот, растворителей, лаков и т.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п.</w:t>
      </w:r>
    </w:p>
    <w:p w:rsidR="00225202" w:rsidRPr="006D4A1E" w:rsidRDefault="006D4A1E" w:rsidP="006D4A1E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27" w:name="_oh0oxq5xmmnp" w:colFirst="0" w:colLast="0"/>
      <w:bookmarkEnd w:id="27"/>
      <w:r w:rsidRPr="006D4A1E">
        <w:rPr>
          <w:rFonts w:ascii="Times New Roman" w:hAnsi="Times New Roman" w:cs="Times New Roman"/>
          <w:b/>
        </w:rPr>
        <w:t>Заключение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В России забыта перерабатывающая промышленность, не организована система сбора вторичных ресурсов, не оборудованы в населенных пунктах места для сбора вторичных ресурсов (металл), не везде налажена система вывоза образующихся отходов, слабый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контроль над их образованием. Это влечет за собой ухудшение состояния окружающей среды, негативное воздействие на здоровье человека.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Очевидно, что ни одна технология сама по себе проблемы ТБО не решит. И МСЗ, и полигоны являются источниками выбросов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полиар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оматических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углеводородов, </w:t>
      </w:r>
      <w:proofErr w:type="spell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диоксинов</w:t>
      </w:r>
      <w:proofErr w:type="spell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и других опасных веществ. Эффективность технологий можно рассматривать лишь в общей цепочке жизненного цикла предметы потребления – отходы. Проекты МСЗ, на борьбу с которыми общественные экологические организации потрат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или много сил, в нынешней экономической ситуации еще долго могут так и оставаться проектами.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Полигоны еще длительное время останутся в России основным способом удаления (переработки) ТБО. Основная задача – обустройство существующих полигонов, продление их 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жизни, уменьшение их вредного воздействия. Лишь в крупных и крупнейших городах эффективно строительство МСЗ (или мусороперерабатывающих заводов с предварительной сортировкой ТБО). Реальна эксплуатация небольших МСЗ для сжигания специфических отходов, больн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ичных, например. Это предполагает </w:t>
      </w:r>
      <w:proofErr w:type="gramStart"/>
      <w:r w:rsidRPr="006D4A1E">
        <w:rPr>
          <w:rFonts w:ascii="Times New Roman" w:hAnsi="Times New Roman" w:cs="Times New Roman"/>
          <w:color w:val="2E2E2E"/>
          <w:sz w:val="28"/>
          <w:szCs w:val="28"/>
        </w:rPr>
        <w:t>диверсификацию</w:t>
      </w:r>
      <w:proofErr w:type="gramEnd"/>
      <w:r w:rsidRPr="006D4A1E">
        <w:rPr>
          <w:rFonts w:ascii="Times New Roman" w:hAnsi="Times New Roman" w:cs="Times New Roman"/>
          <w:color w:val="2E2E2E"/>
          <w:sz w:val="28"/>
          <w:szCs w:val="28"/>
        </w:rPr>
        <w:t xml:space="preserve"> как технологий переработки отходов, так и их сбора и транспортировки. В разных частях города могут и должны применяться свои способы удаления ТБО. Это связано с типом застройки, уровнем доходов населения, др</w:t>
      </w:r>
      <w:r w:rsidRPr="006D4A1E">
        <w:rPr>
          <w:rFonts w:ascii="Times New Roman" w:hAnsi="Times New Roman" w:cs="Times New Roman"/>
          <w:color w:val="2E2E2E"/>
          <w:sz w:val="28"/>
          <w:szCs w:val="28"/>
        </w:rPr>
        <w:t>угими социально-экономическими факторами.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СМОТРЕТЬ ВИДЕО</w:t>
      </w:r>
    </w:p>
    <w:p w:rsidR="00225202" w:rsidRPr="006D4A1E" w:rsidRDefault="00225202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hyperlink r:id="rId5">
        <w:r w:rsidR="006D4A1E" w:rsidRPr="006D4A1E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https://ww</w:t>
        </w:r>
        <w:r w:rsidR="006D4A1E" w:rsidRPr="006D4A1E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w</w:t>
        </w:r>
        <w:r w:rsidR="006D4A1E" w:rsidRPr="006D4A1E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.youtube.com/watch?v=G4eZLDgH704&amp;t=137s</w:t>
        </w:r>
      </w:hyperlink>
    </w:p>
    <w:p w:rsidR="00225202" w:rsidRPr="006D4A1E" w:rsidRDefault="00225202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  <w:bookmarkStart w:id="28" w:name="_cg3yed6k775v" w:colFirst="0" w:colLast="0"/>
      <w:bookmarkEnd w:id="28"/>
    </w:p>
    <w:p w:rsidR="00225202" w:rsidRPr="006D4A1E" w:rsidRDefault="00225202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  <w:bookmarkStart w:id="29" w:name="_out3eidllwux" w:colFirst="0" w:colLast="0"/>
      <w:bookmarkEnd w:id="29"/>
    </w:p>
    <w:p w:rsidR="00225202" w:rsidRPr="006D4A1E" w:rsidRDefault="006D4A1E" w:rsidP="006D4A1E">
      <w:pPr>
        <w:pStyle w:val="1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  <w:bookmarkStart w:id="30" w:name="_zicen2nf2r7p" w:colFirst="0" w:colLast="0"/>
      <w:bookmarkEnd w:id="30"/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ЗАДАНИЕ ДЛЯ </w:t>
      </w:r>
      <w:proofErr w:type="gramStart"/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ОБУЧАЮЩИХСЯ</w:t>
      </w:r>
      <w:proofErr w:type="gramEnd"/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6D4A1E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 xml:space="preserve"> 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b/>
          <w:color w:val="2E2E2E"/>
          <w:sz w:val="28"/>
          <w:szCs w:val="28"/>
        </w:rPr>
        <w:t>Что нужно с этим материалом сделать: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·</w:t>
      </w:r>
      <w:r w:rsidRPr="006D4A1E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  </w:t>
      </w:r>
      <w:r w:rsidRPr="006D4A1E">
        <w:rPr>
          <w:rFonts w:ascii="Times New Roman" w:eastAsia="Times New Roman" w:hAnsi="Times New Roman" w:cs="Times New Roman"/>
          <w:color w:val="2E2E2E"/>
          <w:sz w:val="28"/>
          <w:szCs w:val="28"/>
        </w:rPr>
        <w:tab/>
      </w:r>
      <w:r w:rsidRPr="006D4A1E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прочитать,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6D4A1E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·    законспектировать,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6D4A1E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lastRenderedPageBreak/>
        <w:t>·    выучить определение,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6D4A1E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 xml:space="preserve">·    </w:t>
      </w:r>
      <w:r w:rsidRPr="006D4A1E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ответить на контрольные вопросы:</w:t>
      </w:r>
    </w:p>
    <w:p w:rsidR="00225202" w:rsidRPr="006D4A1E" w:rsidRDefault="006D4A1E" w:rsidP="006D4A1E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6D4A1E">
        <w:rPr>
          <w:rFonts w:ascii="Times New Roman" w:hAnsi="Times New Roman" w:cs="Times New Roman"/>
          <w:color w:val="2E2E2E"/>
          <w:sz w:val="28"/>
          <w:szCs w:val="28"/>
        </w:rPr>
        <w:t>1 ТБО можно разделить на несколько составов</w:t>
      </w:r>
    </w:p>
    <w:p w:rsidR="00225202" w:rsidRPr="006D4A1E" w:rsidRDefault="00225202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:rsidR="00225202" w:rsidRPr="006D4A1E" w:rsidRDefault="00225202" w:rsidP="006D4A1E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5202" w:rsidRPr="006D4A1E" w:rsidSect="006D4A1E">
      <w:pgSz w:w="11909" w:h="16834"/>
      <w:pgMar w:top="426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8B1"/>
    <w:multiLevelType w:val="multilevel"/>
    <w:tmpl w:val="2C44BC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E2E2E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D305DE"/>
    <w:multiLevelType w:val="multilevel"/>
    <w:tmpl w:val="6BAAF6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E2E2E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E96089C"/>
    <w:multiLevelType w:val="multilevel"/>
    <w:tmpl w:val="DB24890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E2E2E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225202"/>
    <w:rsid w:val="00225202"/>
    <w:rsid w:val="006D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2520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2520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2520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2520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2520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2520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5202"/>
  </w:style>
  <w:style w:type="table" w:customStyle="1" w:styleId="TableNormal">
    <w:name w:val="Table Normal"/>
    <w:rsid w:val="002252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2520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2520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4eZLDgH704&amp;t=13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4986</Words>
  <Characters>28422</Characters>
  <Application>Microsoft Office Word</Application>
  <DocSecurity>0</DocSecurity>
  <Lines>236</Lines>
  <Paragraphs>66</Paragraphs>
  <ScaleCrop>false</ScaleCrop>
  <Company/>
  <LinksUpToDate>false</LinksUpToDate>
  <CharactersWithSpaces>33342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2020-05-17T03:51:00Z</dcterms:created>
  <dcterms:modified xsi:type="dcterms:W3CDTF">2020-05-17T03:53:00Z</dcterms:modified>
</cp:coreProperties>
</file>