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33" w:rsidRPr="00EF6033" w:rsidRDefault="00EF6033" w:rsidP="00EF6033">
      <w:pPr>
        <w:rPr>
          <w:rFonts w:ascii="Times New Roman" w:hAnsi="Times New Roman" w:cs="Times New Roman"/>
          <w:b/>
          <w:bCs/>
          <w:sz w:val="24"/>
          <w:szCs w:val="24"/>
        </w:rPr>
      </w:pPr>
      <w:r w:rsidRPr="00EF6033">
        <w:rPr>
          <w:rFonts w:ascii="Times New Roman" w:hAnsi="Times New Roman" w:cs="Times New Roman"/>
          <w:b/>
          <w:bCs/>
          <w:sz w:val="24"/>
          <w:szCs w:val="24"/>
        </w:rPr>
        <w:t xml:space="preserve">Дистанционное обучение </w:t>
      </w:r>
      <w:proofErr w:type="spellStart"/>
      <w:r w:rsidRPr="00EF6033">
        <w:rPr>
          <w:rFonts w:ascii="Times New Roman" w:hAnsi="Times New Roman" w:cs="Times New Roman"/>
          <w:b/>
          <w:bCs/>
          <w:sz w:val="24"/>
          <w:szCs w:val="24"/>
        </w:rPr>
        <w:t>гр</w:t>
      </w:r>
      <w:proofErr w:type="spellEnd"/>
      <w:r w:rsidRPr="00EF6033">
        <w:rPr>
          <w:rFonts w:ascii="Times New Roman" w:hAnsi="Times New Roman" w:cs="Times New Roman"/>
          <w:b/>
          <w:bCs/>
          <w:sz w:val="24"/>
          <w:szCs w:val="24"/>
        </w:rPr>
        <w:t xml:space="preserve"> Э-17   </w:t>
      </w:r>
      <w:r>
        <w:rPr>
          <w:rFonts w:ascii="Times New Roman" w:hAnsi="Times New Roman" w:cs="Times New Roman"/>
          <w:b/>
          <w:bCs/>
          <w:sz w:val="24"/>
          <w:szCs w:val="24"/>
        </w:rPr>
        <w:t>19</w:t>
      </w:r>
      <w:r w:rsidRPr="00EF6033">
        <w:rPr>
          <w:rFonts w:ascii="Times New Roman" w:hAnsi="Times New Roman" w:cs="Times New Roman"/>
          <w:b/>
          <w:bCs/>
          <w:sz w:val="24"/>
          <w:szCs w:val="24"/>
        </w:rPr>
        <w:t>.05.2020</w:t>
      </w:r>
    </w:p>
    <w:p w:rsidR="00EF6033" w:rsidRPr="00EF6033" w:rsidRDefault="00EF6033" w:rsidP="00EF6033">
      <w:pPr>
        <w:rPr>
          <w:rFonts w:ascii="Times New Roman" w:hAnsi="Times New Roman" w:cs="Times New Roman"/>
          <w:b/>
          <w:bCs/>
          <w:sz w:val="24"/>
          <w:szCs w:val="24"/>
        </w:rPr>
      </w:pPr>
      <w:r w:rsidRPr="00EF6033">
        <w:rPr>
          <w:rFonts w:ascii="Times New Roman" w:hAnsi="Times New Roman" w:cs="Times New Roman"/>
          <w:b/>
          <w:bCs/>
          <w:sz w:val="24"/>
          <w:szCs w:val="24"/>
        </w:rPr>
        <w:t>Ситников В.М. БЖ (безопасность жизнедеятельности)</w:t>
      </w:r>
    </w:p>
    <w:p w:rsidR="00EF6033" w:rsidRPr="00EF6033" w:rsidRDefault="00EF6033" w:rsidP="00EF6033">
      <w:pPr>
        <w:rPr>
          <w:rFonts w:ascii="Times New Roman" w:hAnsi="Times New Roman" w:cs="Times New Roman"/>
          <w:b/>
          <w:bCs/>
          <w:sz w:val="24"/>
          <w:szCs w:val="24"/>
        </w:rPr>
      </w:pPr>
      <w:r w:rsidRPr="00EF6033">
        <w:rPr>
          <w:rFonts w:ascii="Times New Roman" w:hAnsi="Times New Roman" w:cs="Times New Roman"/>
          <w:b/>
          <w:bCs/>
          <w:sz w:val="24"/>
          <w:szCs w:val="24"/>
        </w:rPr>
        <w:t>Тема № 6</w:t>
      </w:r>
      <w:r>
        <w:rPr>
          <w:rFonts w:ascii="Times New Roman" w:hAnsi="Times New Roman" w:cs="Times New Roman"/>
          <w:b/>
          <w:bCs/>
          <w:sz w:val="24"/>
          <w:szCs w:val="24"/>
        </w:rPr>
        <w:t xml:space="preserve"> </w:t>
      </w:r>
      <w:r w:rsidRPr="00EF6033">
        <w:rPr>
          <w:rFonts w:ascii="Times New Roman" w:hAnsi="Times New Roman" w:cs="Times New Roman"/>
          <w:b/>
          <w:bCs/>
          <w:sz w:val="24"/>
          <w:szCs w:val="24"/>
        </w:rPr>
        <w:t>Основы техники безопасности на производстве</w:t>
      </w:r>
    </w:p>
    <w:p w:rsidR="00EF6033" w:rsidRDefault="00EF6033" w:rsidP="00EF6033">
      <w:pPr>
        <w:rPr>
          <w:rFonts w:ascii="Times New Roman" w:hAnsi="Times New Roman" w:cs="Times New Roman"/>
          <w:b/>
          <w:i/>
          <w:sz w:val="24"/>
          <w:szCs w:val="24"/>
        </w:rPr>
      </w:pPr>
      <w:r w:rsidRPr="00EF6033">
        <w:rPr>
          <w:rFonts w:ascii="Times New Roman" w:hAnsi="Times New Roman" w:cs="Times New Roman"/>
          <w:b/>
          <w:sz w:val="24"/>
          <w:szCs w:val="24"/>
        </w:rPr>
        <w:t>Занятие 12</w:t>
      </w:r>
      <w:r>
        <w:rPr>
          <w:rFonts w:ascii="Times New Roman" w:hAnsi="Times New Roman" w:cs="Times New Roman"/>
          <w:b/>
          <w:sz w:val="24"/>
          <w:szCs w:val="24"/>
        </w:rPr>
        <w:t xml:space="preserve">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b/>
          <w:i/>
          <w:sz w:val="24"/>
          <w:szCs w:val="24"/>
        </w:rPr>
        <w:t>Виды и порядок проведения инструктажей</w:t>
      </w:r>
      <w:r w:rsidRPr="00EF6033">
        <w:rPr>
          <w:rFonts w:ascii="Times New Roman" w:hAnsi="Times New Roman" w:cs="Times New Roman"/>
          <w:i/>
          <w:sz w:val="24"/>
          <w:szCs w:val="24"/>
        </w:rPr>
        <w:t xml:space="preserve">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     Перед допуском до работы работники должны пройти: вводный инструктаж, первичный инструктаж на рабочем месте, стажировку на рабочем месте от 2 до 14 смен под руководством лица, назначенного приказом. Работники допускаются к само</w:t>
      </w:r>
      <w:r w:rsidR="00EF6033">
        <w:rPr>
          <w:rFonts w:ascii="Times New Roman" w:hAnsi="Times New Roman" w:cs="Times New Roman"/>
          <w:i/>
          <w:sz w:val="24"/>
          <w:szCs w:val="24"/>
        </w:rPr>
        <w:t>стоятельной работе после стажи</w:t>
      </w:r>
      <w:r w:rsidRPr="00EF6033">
        <w:rPr>
          <w:rFonts w:ascii="Times New Roman" w:hAnsi="Times New Roman" w:cs="Times New Roman"/>
          <w:i/>
          <w:sz w:val="24"/>
          <w:szCs w:val="24"/>
        </w:rPr>
        <w:t xml:space="preserve">ровки, проверки теоретических знаний и приобретенных навыков безопасных способов работы. Инструктажи по безопасности труда по характеру и времени проведения подразделяются </w:t>
      </w:r>
      <w:proofErr w:type="gramStart"/>
      <w:r w:rsidRPr="00EF6033">
        <w:rPr>
          <w:rFonts w:ascii="Times New Roman" w:hAnsi="Times New Roman" w:cs="Times New Roman"/>
          <w:i/>
          <w:sz w:val="24"/>
          <w:szCs w:val="24"/>
        </w:rPr>
        <w:t>на</w:t>
      </w:r>
      <w:proofErr w:type="gramEnd"/>
      <w:r w:rsidRPr="00EF6033">
        <w:rPr>
          <w:rFonts w:ascii="Times New Roman" w:hAnsi="Times New Roman" w:cs="Times New Roman"/>
          <w:i/>
          <w:sz w:val="24"/>
          <w:szCs w:val="24"/>
        </w:rPr>
        <w:t xml:space="preserve">: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1. вводный,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2. </w:t>
      </w:r>
      <w:proofErr w:type="gramStart"/>
      <w:r w:rsidRPr="00EF6033">
        <w:rPr>
          <w:rFonts w:ascii="Times New Roman" w:hAnsi="Times New Roman" w:cs="Times New Roman"/>
          <w:i/>
          <w:sz w:val="24"/>
          <w:szCs w:val="24"/>
        </w:rPr>
        <w:t>первичный</w:t>
      </w:r>
      <w:proofErr w:type="gramEnd"/>
      <w:r w:rsidRPr="00EF6033">
        <w:rPr>
          <w:rFonts w:ascii="Times New Roman" w:hAnsi="Times New Roman" w:cs="Times New Roman"/>
          <w:i/>
          <w:sz w:val="24"/>
          <w:szCs w:val="24"/>
        </w:rPr>
        <w:t xml:space="preserve"> на рабочем месте,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3. повторный,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4. целевой,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5. внеплановый.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      </w:t>
      </w:r>
      <w:r w:rsidRPr="00EF6033">
        <w:rPr>
          <w:rFonts w:ascii="Times New Roman" w:hAnsi="Times New Roman" w:cs="Times New Roman"/>
          <w:b/>
          <w:i/>
          <w:sz w:val="24"/>
          <w:szCs w:val="24"/>
        </w:rPr>
        <w:t>Вводный инструктаж</w:t>
      </w:r>
      <w:r w:rsidRPr="00EF6033">
        <w:rPr>
          <w:rFonts w:ascii="Times New Roman" w:hAnsi="Times New Roman" w:cs="Times New Roman"/>
          <w:i/>
          <w:sz w:val="24"/>
          <w:szCs w:val="24"/>
        </w:rPr>
        <w:t xml:space="preserve">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Вводный инструктаж на предприятиях проводит инженер по охране труда или лицо, на которое приказом по предприятию возложены эти обязанности. Для проведения вводного </w:t>
      </w:r>
      <w:proofErr w:type="spellStart"/>
      <w:r w:rsidRPr="00EF6033">
        <w:rPr>
          <w:rFonts w:ascii="Times New Roman" w:hAnsi="Times New Roman" w:cs="Times New Roman"/>
          <w:i/>
          <w:sz w:val="24"/>
          <w:szCs w:val="24"/>
        </w:rPr>
        <w:t>инс</w:t>
      </w:r>
      <w:proofErr w:type="gramStart"/>
      <w:r w:rsidRPr="00EF6033">
        <w:rPr>
          <w:rFonts w:ascii="Times New Roman" w:hAnsi="Times New Roman" w:cs="Times New Roman"/>
          <w:i/>
          <w:sz w:val="24"/>
          <w:szCs w:val="24"/>
        </w:rPr>
        <w:t>т</w:t>
      </w:r>
      <w:proofErr w:type="spellEnd"/>
      <w:r w:rsidRPr="00EF6033">
        <w:rPr>
          <w:rFonts w:ascii="Times New Roman" w:hAnsi="Times New Roman" w:cs="Times New Roman"/>
          <w:i/>
          <w:sz w:val="24"/>
          <w:szCs w:val="24"/>
        </w:rPr>
        <w:t>-</w:t>
      </w:r>
      <w:proofErr w:type="gramEnd"/>
      <w:r w:rsidRPr="00EF6033">
        <w:rPr>
          <w:rFonts w:ascii="Times New Roman" w:hAnsi="Times New Roman" w:cs="Times New Roman"/>
          <w:i/>
          <w:sz w:val="24"/>
          <w:szCs w:val="24"/>
        </w:rPr>
        <w:t xml:space="preserve"> </w:t>
      </w:r>
      <w:proofErr w:type="spellStart"/>
      <w:r w:rsidRPr="00EF6033">
        <w:rPr>
          <w:rFonts w:ascii="Times New Roman" w:hAnsi="Times New Roman" w:cs="Times New Roman"/>
          <w:i/>
          <w:sz w:val="24"/>
          <w:szCs w:val="24"/>
        </w:rPr>
        <w:t>руктажа</w:t>
      </w:r>
      <w:proofErr w:type="spellEnd"/>
      <w:r w:rsidRPr="00EF6033">
        <w:rPr>
          <w:rFonts w:ascii="Times New Roman" w:hAnsi="Times New Roman" w:cs="Times New Roman"/>
          <w:i/>
          <w:sz w:val="24"/>
          <w:szCs w:val="24"/>
        </w:rPr>
        <w:t xml:space="preserve"> разрабатываются программа и инструкция, утверждаются руководителем предприятия. О проведении вводного инструктажа делается запись в журнале регистрации вводного и</w:t>
      </w:r>
      <w:proofErr w:type="gramStart"/>
      <w:r w:rsidRPr="00EF6033">
        <w:rPr>
          <w:rFonts w:ascii="Times New Roman" w:hAnsi="Times New Roman" w:cs="Times New Roman"/>
          <w:i/>
          <w:sz w:val="24"/>
          <w:szCs w:val="24"/>
        </w:rPr>
        <w:t>н-</w:t>
      </w:r>
      <w:proofErr w:type="gramEnd"/>
      <w:r w:rsidRPr="00EF6033">
        <w:rPr>
          <w:rFonts w:ascii="Times New Roman" w:hAnsi="Times New Roman" w:cs="Times New Roman"/>
          <w:i/>
          <w:sz w:val="24"/>
          <w:szCs w:val="24"/>
        </w:rPr>
        <w:t xml:space="preserve"> </w:t>
      </w:r>
      <w:proofErr w:type="spellStart"/>
      <w:r w:rsidRPr="00EF6033">
        <w:rPr>
          <w:rFonts w:ascii="Times New Roman" w:hAnsi="Times New Roman" w:cs="Times New Roman"/>
          <w:i/>
          <w:sz w:val="24"/>
          <w:szCs w:val="24"/>
        </w:rPr>
        <w:t>структажа</w:t>
      </w:r>
      <w:proofErr w:type="spellEnd"/>
      <w:r w:rsidRPr="00EF6033">
        <w:rPr>
          <w:rFonts w:ascii="Times New Roman" w:hAnsi="Times New Roman" w:cs="Times New Roman"/>
          <w:i/>
          <w:sz w:val="24"/>
          <w:szCs w:val="24"/>
        </w:rPr>
        <w:t xml:space="preserve"> с обязательной подписью инструктируемого и инструктирующего, а также в доку- </w:t>
      </w:r>
      <w:proofErr w:type="spellStart"/>
      <w:r w:rsidRPr="00EF6033">
        <w:rPr>
          <w:rFonts w:ascii="Times New Roman" w:hAnsi="Times New Roman" w:cs="Times New Roman"/>
          <w:i/>
          <w:sz w:val="24"/>
          <w:szCs w:val="24"/>
        </w:rPr>
        <w:t>менты</w:t>
      </w:r>
      <w:proofErr w:type="spellEnd"/>
      <w:r w:rsidRPr="00EF6033">
        <w:rPr>
          <w:rFonts w:ascii="Times New Roman" w:hAnsi="Times New Roman" w:cs="Times New Roman"/>
          <w:i/>
          <w:sz w:val="24"/>
          <w:szCs w:val="24"/>
        </w:rPr>
        <w:t xml:space="preserve"> о приеме на работу. От последующих инструктажей на рабочем месте освобождаются лица, не связанные с обслуживанием, испытанием, наладкой оборудования и инструментом. Составляется Перечень профессий и должностей работников, освобожденных от инструктажей на рабочем месте, который утверждается руководителем предприятия. Первичный инструктаж по охране труда на рабочем месте проводится до начала самостоятельной работы руководителем подразделения или, по его поручению, мастером: </w:t>
      </w:r>
    </w:p>
    <w:p w:rsidR="00480552" w:rsidRPr="00EF6033" w:rsidRDefault="00480552" w:rsidP="00480552">
      <w:pPr>
        <w:spacing w:after="0" w:line="240" w:lineRule="auto"/>
        <w:textAlignment w:val="baseline"/>
        <w:rPr>
          <w:rFonts w:ascii="Times New Roman" w:hAnsi="Times New Roman" w:cs="Times New Roman"/>
          <w:i/>
          <w:sz w:val="24"/>
          <w:szCs w:val="24"/>
        </w:rPr>
      </w:pPr>
      <w:proofErr w:type="gramStart"/>
      <w:r w:rsidRPr="00EF6033">
        <w:rPr>
          <w:rFonts w:ascii="Times New Roman" w:hAnsi="Times New Roman" w:cs="Times New Roman"/>
          <w:i/>
          <w:sz w:val="24"/>
          <w:szCs w:val="24"/>
        </w:rPr>
        <w:t xml:space="preserve">1. со всеми поступающими на работу в подразделение,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 </w:t>
      </w:r>
      <w:proofErr w:type="gramEnd"/>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2.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 </w:t>
      </w:r>
    </w:p>
    <w:p w:rsid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3.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  </w:t>
      </w:r>
      <w:r w:rsidRPr="00EF6033">
        <w:rPr>
          <w:rFonts w:ascii="Times New Roman" w:hAnsi="Times New Roman" w:cs="Times New Roman"/>
          <w:b/>
          <w:i/>
          <w:sz w:val="24"/>
          <w:szCs w:val="24"/>
        </w:rPr>
        <w:t>Первичный инструктаж</w:t>
      </w:r>
      <w:r w:rsidRPr="00EF6033">
        <w:rPr>
          <w:rFonts w:ascii="Times New Roman" w:hAnsi="Times New Roman" w:cs="Times New Roman"/>
          <w:i/>
          <w:sz w:val="24"/>
          <w:szCs w:val="24"/>
        </w:rPr>
        <w:t xml:space="preserve"> проводится по разработанным и утвержденным программам инструктажа </w:t>
      </w:r>
      <w:proofErr w:type="gramStart"/>
      <w:r w:rsidRPr="00EF6033">
        <w:rPr>
          <w:rFonts w:ascii="Times New Roman" w:hAnsi="Times New Roman" w:cs="Times New Roman"/>
          <w:i/>
          <w:sz w:val="24"/>
          <w:szCs w:val="24"/>
        </w:rPr>
        <w:t>на рабочем месте с использованием инструкций по охране труда с целью получения конкретных знаний для безопасного выполнения</w:t>
      </w:r>
      <w:proofErr w:type="gramEnd"/>
      <w:r w:rsidRPr="00EF6033">
        <w:rPr>
          <w:rFonts w:ascii="Times New Roman" w:hAnsi="Times New Roman" w:cs="Times New Roman"/>
          <w:i/>
          <w:sz w:val="24"/>
          <w:szCs w:val="24"/>
        </w:rPr>
        <w:t xml:space="preserve"> производственного задания.              Программа инструктажа предусматривает: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lastRenderedPageBreak/>
        <w:t xml:space="preserve">1. общее ознакомление с технологическим процессом на данном участке работы;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2. ознакомление с устройством оборудования, а также с опасными зонами оборудования и их ограждениями;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3. порядок подготовки к работе (проверка исправности оборудования, пусковых приборов, заземляющих устройств, инструмента, приспособлений);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4. порядок применения предохранительных приспособлений;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5. требования к спецодежде, </w:t>
      </w:r>
      <w:proofErr w:type="spellStart"/>
      <w:r w:rsidRPr="00EF6033">
        <w:rPr>
          <w:rFonts w:ascii="Times New Roman" w:hAnsi="Times New Roman" w:cs="Times New Roman"/>
          <w:i/>
          <w:sz w:val="24"/>
          <w:szCs w:val="24"/>
        </w:rPr>
        <w:t>спецобуви</w:t>
      </w:r>
      <w:proofErr w:type="spellEnd"/>
      <w:r w:rsidRPr="00EF6033">
        <w:rPr>
          <w:rFonts w:ascii="Times New Roman" w:hAnsi="Times New Roman" w:cs="Times New Roman"/>
          <w:i/>
          <w:sz w:val="24"/>
          <w:szCs w:val="24"/>
        </w:rPr>
        <w:t xml:space="preserve"> и др. </w:t>
      </w:r>
      <w:proofErr w:type="gramStart"/>
      <w:r w:rsidRPr="00EF6033">
        <w:rPr>
          <w:rFonts w:ascii="Times New Roman" w:hAnsi="Times New Roman" w:cs="Times New Roman"/>
          <w:i/>
          <w:sz w:val="24"/>
          <w:szCs w:val="24"/>
        </w:rPr>
        <w:t>СИЗ</w:t>
      </w:r>
      <w:proofErr w:type="gramEnd"/>
      <w:r w:rsidRPr="00EF6033">
        <w:rPr>
          <w:rFonts w:ascii="Times New Roman" w:hAnsi="Times New Roman" w:cs="Times New Roman"/>
          <w:i/>
          <w:sz w:val="24"/>
          <w:szCs w:val="24"/>
        </w:rPr>
        <w:t xml:space="preserve">;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6. случаи производственного травматизма и их причины;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7. требования безопасности к электрооборудованию, осветительным приборам;</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8. правила безопасности при выполнении работ совместно несколькими рабочими;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9. меры оказания первой помощи при несчастных случаях, личную гигиену рабочего;</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10. ответственность рабочих за нарушение правил безопасности труда.</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 Данный инструктаж проводится с каждым работником индивидуально с показом безопасных приемов труда. Вновь принятый работник проходит стажировку от 2 </w:t>
      </w:r>
      <w:r w:rsidR="00EF6033">
        <w:rPr>
          <w:rFonts w:ascii="Times New Roman" w:hAnsi="Times New Roman" w:cs="Times New Roman"/>
          <w:i/>
          <w:sz w:val="24"/>
          <w:szCs w:val="24"/>
        </w:rPr>
        <w:t>до 14 смен под наблюдением руко</w:t>
      </w:r>
      <w:r w:rsidRPr="00EF6033">
        <w:rPr>
          <w:rFonts w:ascii="Times New Roman" w:hAnsi="Times New Roman" w:cs="Times New Roman"/>
          <w:i/>
          <w:sz w:val="24"/>
          <w:szCs w:val="24"/>
        </w:rPr>
        <w:t xml:space="preserve">водителя подразделения (мастера) или опытного работника. Затем руководитель подразделения проверяет работу вновь принятого работника и как усвоены требования инструкции по охране труда и осуществляет допуск к самостоятельной работе (ставит свою подпись в журнале инструктажей).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b/>
          <w:i/>
          <w:sz w:val="24"/>
          <w:szCs w:val="24"/>
        </w:rPr>
        <w:t xml:space="preserve">    Повторный инструктаж</w:t>
      </w:r>
      <w:r w:rsidRPr="00EF6033">
        <w:rPr>
          <w:rFonts w:ascii="Times New Roman" w:hAnsi="Times New Roman" w:cs="Times New Roman"/>
          <w:i/>
          <w:sz w:val="24"/>
          <w:szCs w:val="24"/>
        </w:rPr>
        <w:t xml:space="preserve"> проходят все рабочие, независимо от квалификации, образования, стажа, характера выполняемой работы не реже одного раза в шесть месяцев. С рабочими обслуживающими оборудование повышенной опасности повторный инструктаж проводят не реже 1 раза в 3 месяца. Предприятиями, организациями по согласованию с профсоюзными комитетами и соответствующими местными органами государственного надзора для некоторых категорий работн</w:t>
      </w:r>
      <w:proofErr w:type="gramStart"/>
      <w:r w:rsidRPr="00EF6033">
        <w:rPr>
          <w:rFonts w:ascii="Times New Roman" w:hAnsi="Times New Roman" w:cs="Times New Roman"/>
          <w:i/>
          <w:sz w:val="24"/>
          <w:szCs w:val="24"/>
        </w:rPr>
        <w:t>и-</w:t>
      </w:r>
      <w:proofErr w:type="gramEnd"/>
      <w:r w:rsidRPr="00EF6033">
        <w:rPr>
          <w:rFonts w:ascii="Times New Roman" w:hAnsi="Times New Roman" w:cs="Times New Roman"/>
          <w:i/>
          <w:sz w:val="24"/>
          <w:szCs w:val="24"/>
        </w:rPr>
        <w:t xml:space="preserve"> ков может быть установлен более продолжительный (до 1 года) срок проведения повторного инструктажа. Повторный инструктаж проводят по программам, разработанным для проведения первичного инструктажа на рабочем месте с целью проверки и повышения уровня знаний правил и инструкций по охране труда индивидуально или с группой работников одной профессии, бр</w:t>
      </w:r>
      <w:proofErr w:type="gramStart"/>
      <w:r w:rsidRPr="00EF6033">
        <w:rPr>
          <w:rFonts w:ascii="Times New Roman" w:hAnsi="Times New Roman" w:cs="Times New Roman"/>
          <w:i/>
          <w:sz w:val="24"/>
          <w:szCs w:val="24"/>
        </w:rPr>
        <w:t>и-</w:t>
      </w:r>
      <w:proofErr w:type="gramEnd"/>
      <w:r w:rsidRPr="00EF6033">
        <w:rPr>
          <w:rFonts w:ascii="Times New Roman" w:hAnsi="Times New Roman" w:cs="Times New Roman"/>
          <w:i/>
          <w:sz w:val="24"/>
          <w:szCs w:val="24"/>
        </w:rPr>
        <w:t xml:space="preserve"> гады.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b/>
          <w:i/>
          <w:sz w:val="24"/>
          <w:szCs w:val="24"/>
        </w:rPr>
        <w:t>Внеплановый инструктаж</w:t>
      </w:r>
      <w:r w:rsidRPr="00EF6033">
        <w:rPr>
          <w:rFonts w:ascii="Times New Roman" w:hAnsi="Times New Roman" w:cs="Times New Roman"/>
          <w:i/>
          <w:sz w:val="24"/>
          <w:szCs w:val="24"/>
        </w:rPr>
        <w:t xml:space="preserve"> проводят: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1. при введении в действие новых или переработанных стандартов, правил, инструкций по охране труда,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2.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3.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4. по требованию должностных лиц органов государственного надзора и контроля;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5. при перерывах в работе: для работ с вредными и (или) опасными условиями более 30 календарных дней, а для остальных работ - более двух месяцев; </w:t>
      </w:r>
    </w:p>
    <w:p w:rsidR="00480552"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6. по решению работодателя (или уполномоченного им лица). </w:t>
      </w:r>
    </w:p>
    <w:p w:rsidR="00EF6033" w:rsidRPr="00EF6033" w:rsidRDefault="00480552"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b/>
          <w:i/>
          <w:sz w:val="24"/>
          <w:szCs w:val="24"/>
        </w:rPr>
        <w:t xml:space="preserve">Целевой инструктаж </w:t>
      </w:r>
      <w:r w:rsidRPr="00EF6033">
        <w:rPr>
          <w:rFonts w:ascii="Times New Roman" w:hAnsi="Times New Roman" w:cs="Times New Roman"/>
          <w:i/>
          <w:sz w:val="24"/>
          <w:szCs w:val="24"/>
        </w:rPr>
        <w:t xml:space="preserve">проводят при выполнении разовых работ, не связанных с прямыми обязанностями по специальности (погрузка, выгрузка, уборка территории, разовые работы вне предприятия, цеха и т.п.), ликвидации последствий аварий, стихийных бедствий и катастроф, производстве работ на которые оформляется наряд-допуск, </w:t>
      </w:r>
      <w:r w:rsidRPr="00EF6033">
        <w:rPr>
          <w:rFonts w:ascii="Times New Roman" w:hAnsi="Times New Roman" w:cs="Times New Roman"/>
          <w:i/>
          <w:sz w:val="24"/>
          <w:szCs w:val="24"/>
        </w:rPr>
        <w:lastRenderedPageBreak/>
        <w:t>разрешение и другие документы, проведении экскурсий на предприятии. Организации массовы</w:t>
      </w:r>
      <w:r w:rsidR="00EF6033">
        <w:rPr>
          <w:rFonts w:ascii="Times New Roman" w:hAnsi="Times New Roman" w:cs="Times New Roman"/>
          <w:i/>
          <w:sz w:val="24"/>
          <w:szCs w:val="24"/>
        </w:rPr>
        <w:t>х мероприятий с учащимися (экс</w:t>
      </w:r>
      <w:r w:rsidRPr="00EF6033">
        <w:rPr>
          <w:rFonts w:ascii="Times New Roman" w:hAnsi="Times New Roman" w:cs="Times New Roman"/>
          <w:i/>
          <w:sz w:val="24"/>
          <w:szCs w:val="24"/>
        </w:rPr>
        <w:t>курсии, походы, спортивные соревнования и др.). Целевой и</w:t>
      </w:r>
      <w:r w:rsidR="00EF6033">
        <w:rPr>
          <w:rFonts w:ascii="Times New Roman" w:hAnsi="Times New Roman" w:cs="Times New Roman"/>
          <w:i/>
          <w:sz w:val="24"/>
          <w:szCs w:val="24"/>
        </w:rPr>
        <w:t>нструктаж с работниками, прово</w:t>
      </w:r>
      <w:r w:rsidRPr="00EF6033">
        <w:rPr>
          <w:rFonts w:ascii="Times New Roman" w:hAnsi="Times New Roman" w:cs="Times New Roman"/>
          <w:i/>
          <w:sz w:val="24"/>
          <w:szCs w:val="24"/>
        </w:rPr>
        <w:t>дящими работы по наряду-допуску, разрешению и т.п. фиксир</w:t>
      </w:r>
      <w:r w:rsidR="00EF6033">
        <w:rPr>
          <w:rFonts w:ascii="Times New Roman" w:hAnsi="Times New Roman" w:cs="Times New Roman"/>
          <w:i/>
          <w:sz w:val="24"/>
          <w:szCs w:val="24"/>
        </w:rPr>
        <w:t>уются в наряде-допуске или дру</w:t>
      </w:r>
      <w:r w:rsidRPr="00EF6033">
        <w:rPr>
          <w:rFonts w:ascii="Times New Roman" w:hAnsi="Times New Roman" w:cs="Times New Roman"/>
          <w:i/>
          <w:sz w:val="24"/>
          <w:szCs w:val="24"/>
        </w:rPr>
        <w:t xml:space="preserve">гом документе разрешающем производство работ. </w:t>
      </w:r>
    </w:p>
    <w:p w:rsidR="00480552" w:rsidRPr="00EF6033" w:rsidRDefault="00EF6033" w:rsidP="00480552">
      <w:pPr>
        <w:spacing w:after="0" w:line="240" w:lineRule="auto"/>
        <w:textAlignment w:val="baseline"/>
        <w:rPr>
          <w:rFonts w:ascii="Times New Roman" w:hAnsi="Times New Roman" w:cs="Times New Roman"/>
          <w:i/>
          <w:sz w:val="24"/>
          <w:szCs w:val="24"/>
        </w:rPr>
      </w:pPr>
      <w:r w:rsidRPr="00EF6033">
        <w:rPr>
          <w:rFonts w:ascii="Times New Roman" w:hAnsi="Times New Roman" w:cs="Times New Roman"/>
          <w:i/>
          <w:sz w:val="24"/>
          <w:szCs w:val="24"/>
        </w:rPr>
        <w:t xml:space="preserve">     </w:t>
      </w:r>
      <w:r w:rsidR="00480552" w:rsidRPr="00EF6033">
        <w:rPr>
          <w:rFonts w:ascii="Times New Roman" w:hAnsi="Times New Roman" w:cs="Times New Roman"/>
          <w:i/>
          <w:sz w:val="24"/>
          <w:szCs w:val="24"/>
        </w:rPr>
        <w:t>Первичный инструктаж на рабочем месте, повторный, внеплановый и целевой проводит непосредственный руководитель работ (мастер, инструктор производственного обучения, преподаватель). Инструктажи на рабочем месте завершаются проверкой знаний путем устного опроса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к самостоятельной работе или практическим занятиям не допускаются и обязаны вновь пройти инструктаж. О проведении первичного инструктажа на рабочем месте, повторного, внепланового инструктажа, стажировки и о допуске к работе работник, проводивший инструктаж, делает запись в журнале регистрации инструктажа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480552" w:rsidRPr="00EF6033" w:rsidRDefault="00480552" w:rsidP="00480552">
      <w:pPr>
        <w:spacing w:after="0" w:line="240" w:lineRule="auto"/>
        <w:textAlignment w:val="baseline"/>
        <w:rPr>
          <w:rFonts w:ascii="Times New Roman" w:hAnsi="Times New Roman" w:cs="Times New Roman"/>
          <w:i/>
          <w:sz w:val="24"/>
          <w:szCs w:val="24"/>
        </w:rPr>
      </w:pPr>
    </w:p>
    <w:p w:rsidR="00480552" w:rsidRPr="00480552" w:rsidRDefault="00EF6033" w:rsidP="00480552">
      <w:pPr>
        <w:spacing w:after="0" w:line="240" w:lineRule="auto"/>
        <w:textAlignment w:val="baseline"/>
        <w:rPr>
          <w:rFonts w:ascii="Times New Roman" w:eastAsia="Times New Roman" w:hAnsi="Times New Roman" w:cs="Times New Roman"/>
          <w:i/>
          <w:color w:val="1E1E1E"/>
          <w:sz w:val="24"/>
          <w:szCs w:val="24"/>
          <w:lang w:eastAsia="ru-RU"/>
        </w:rPr>
      </w:pPr>
      <w:r>
        <w:rPr>
          <w:rFonts w:ascii="Times New Roman" w:eastAsia="Times New Roman" w:hAnsi="Times New Roman" w:cs="Times New Roman"/>
          <w:i/>
          <w:color w:val="1E1E1E"/>
          <w:sz w:val="24"/>
          <w:szCs w:val="24"/>
          <w:lang w:eastAsia="ru-RU"/>
        </w:rPr>
        <w:t xml:space="preserve">     </w:t>
      </w:r>
      <w:r w:rsidR="00480552" w:rsidRPr="00480552">
        <w:rPr>
          <w:rFonts w:ascii="Times New Roman" w:eastAsia="Times New Roman" w:hAnsi="Times New Roman" w:cs="Times New Roman"/>
          <w:i/>
          <w:color w:val="1E1E1E"/>
          <w:sz w:val="24"/>
          <w:szCs w:val="24"/>
          <w:lang w:eastAsia="ru-RU"/>
        </w:rPr>
        <w:t xml:space="preserve">Руководители соответствующих рангов организуют работу системы обучения </w:t>
      </w:r>
      <w:proofErr w:type="gramStart"/>
      <w:r w:rsidR="00480552" w:rsidRPr="00480552">
        <w:rPr>
          <w:rFonts w:ascii="Times New Roman" w:eastAsia="Times New Roman" w:hAnsi="Times New Roman" w:cs="Times New Roman"/>
          <w:i/>
          <w:color w:val="1E1E1E"/>
          <w:sz w:val="24"/>
          <w:szCs w:val="24"/>
          <w:lang w:eastAsia="ru-RU"/>
        </w:rPr>
        <w:t>ОТ</w:t>
      </w:r>
      <w:proofErr w:type="gramEnd"/>
      <w:r w:rsidR="00480552" w:rsidRPr="00480552">
        <w:rPr>
          <w:rFonts w:ascii="Times New Roman" w:eastAsia="Times New Roman" w:hAnsi="Times New Roman" w:cs="Times New Roman"/>
          <w:i/>
          <w:color w:val="1E1E1E"/>
          <w:sz w:val="24"/>
          <w:szCs w:val="24"/>
          <w:lang w:eastAsia="ru-RU"/>
        </w:rPr>
        <w:t xml:space="preserve"> и отвечают </w:t>
      </w:r>
      <w:proofErr w:type="gramStart"/>
      <w:r w:rsidR="00480552" w:rsidRPr="00480552">
        <w:rPr>
          <w:rFonts w:ascii="Times New Roman" w:eastAsia="Times New Roman" w:hAnsi="Times New Roman" w:cs="Times New Roman"/>
          <w:i/>
          <w:color w:val="1E1E1E"/>
          <w:sz w:val="24"/>
          <w:szCs w:val="24"/>
          <w:lang w:eastAsia="ru-RU"/>
        </w:rPr>
        <w:t>за</w:t>
      </w:r>
      <w:proofErr w:type="gramEnd"/>
      <w:r w:rsidR="00480552" w:rsidRPr="00480552">
        <w:rPr>
          <w:rFonts w:ascii="Times New Roman" w:eastAsia="Times New Roman" w:hAnsi="Times New Roman" w:cs="Times New Roman"/>
          <w:i/>
          <w:color w:val="1E1E1E"/>
          <w:sz w:val="24"/>
          <w:szCs w:val="24"/>
          <w:lang w:eastAsia="ru-RU"/>
        </w:rPr>
        <w:t xml:space="preserve"> результаты ее работы, в том числе качество и своевременность проведения инструктажей в целом по организации и ее подразделениям. Персональную ответственность за инструктирование закрепленных работников несут их непосредственные руководители, за организацию и проведение</w:t>
      </w:r>
      <w:r w:rsidR="00480552" w:rsidRPr="00EF6033">
        <w:rPr>
          <w:rFonts w:ascii="Times New Roman" w:eastAsia="Times New Roman" w:hAnsi="Times New Roman" w:cs="Times New Roman"/>
          <w:i/>
          <w:color w:val="1E1E1E"/>
          <w:sz w:val="24"/>
          <w:szCs w:val="24"/>
          <w:lang w:eastAsia="ru-RU"/>
        </w:rPr>
        <w:t> </w:t>
      </w:r>
      <w:hyperlink r:id="rId5" w:tgtFrame="_blank" w:history="1">
        <w:r w:rsidR="00480552" w:rsidRPr="00EF6033">
          <w:rPr>
            <w:rFonts w:ascii="Times New Roman" w:eastAsia="Times New Roman" w:hAnsi="Times New Roman" w:cs="Times New Roman"/>
            <w:i/>
            <w:color w:val="026DDA"/>
            <w:sz w:val="24"/>
            <w:szCs w:val="24"/>
            <w:u w:val="single"/>
            <w:lang w:eastAsia="ru-RU"/>
          </w:rPr>
          <w:t>вводного инструктажа</w:t>
        </w:r>
      </w:hyperlink>
      <w:r w:rsidR="00480552" w:rsidRPr="00EF6033">
        <w:rPr>
          <w:rFonts w:ascii="Times New Roman" w:eastAsia="Times New Roman" w:hAnsi="Times New Roman" w:cs="Times New Roman"/>
          <w:i/>
          <w:color w:val="1E1E1E"/>
          <w:sz w:val="24"/>
          <w:szCs w:val="24"/>
          <w:lang w:eastAsia="ru-RU"/>
        </w:rPr>
        <w:t> </w:t>
      </w:r>
      <w:r w:rsidR="00480552" w:rsidRPr="00480552">
        <w:rPr>
          <w:rFonts w:ascii="Times New Roman" w:eastAsia="Times New Roman" w:hAnsi="Times New Roman" w:cs="Times New Roman"/>
          <w:i/>
          <w:color w:val="1E1E1E"/>
          <w:sz w:val="24"/>
          <w:szCs w:val="24"/>
          <w:lang w:eastAsia="ru-RU"/>
        </w:rPr>
        <w:t>– назначенные руководителем организации лица.</w:t>
      </w:r>
    </w:p>
    <w:p w:rsidR="00480552" w:rsidRPr="00480552" w:rsidRDefault="00EF6033" w:rsidP="00480552">
      <w:pPr>
        <w:spacing w:after="315" w:line="240" w:lineRule="auto"/>
        <w:textAlignment w:val="baseline"/>
        <w:rPr>
          <w:rFonts w:ascii="Times New Roman" w:eastAsia="Times New Roman" w:hAnsi="Times New Roman" w:cs="Times New Roman"/>
          <w:i/>
          <w:color w:val="1E1E1E"/>
          <w:sz w:val="24"/>
          <w:szCs w:val="24"/>
          <w:lang w:eastAsia="ru-RU"/>
        </w:rPr>
      </w:pPr>
      <w:r>
        <w:rPr>
          <w:rFonts w:ascii="Times New Roman" w:eastAsia="Times New Roman" w:hAnsi="Times New Roman" w:cs="Times New Roman"/>
          <w:i/>
          <w:color w:val="1E1E1E"/>
          <w:sz w:val="24"/>
          <w:szCs w:val="24"/>
          <w:lang w:eastAsia="ru-RU"/>
        </w:rPr>
        <w:t xml:space="preserve">     </w:t>
      </w:r>
      <w:r w:rsidR="00480552" w:rsidRPr="00480552">
        <w:rPr>
          <w:rFonts w:ascii="Times New Roman" w:eastAsia="Times New Roman" w:hAnsi="Times New Roman" w:cs="Times New Roman"/>
          <w:i/>
          <w:color w:val="1E1E1E"/>
          <w:sz w:val="24"/>
          <w:szCs w:val="24"/>
          <w:lang w:eastAsia="ru-RU"/>
        </w:rPr>
        <w:t xml:space="preserve">Со своей стороны, трудящиеся обязаны своевременно проходить все виды инструктажей по безопасности и охране труда, показывать качественное усвоение материала по их окончании. Трудящиеся, которые уклоняются от инструктирования, не допускаются к выполнению производственных заданий. Если такое произошло, заработок за ними не сохраняется. Проинструктированные работники, которые показали неудовлетворительное качество знаний (не выполнили правильно тест, не дали правильных ответов на вопросы </w:t>
      </w:r>
      <w:proofErr w:type="gramStart"/>
      <w:r w:rsidR="00480552" w:rsidRPr="00480552">
        <w:rPr>
          <w:rFonts w:ascii="Times New Roman" w:eastAsia="Times New Roman" w:hAnsi="Times New Roman" w:cs="Times New Roman"/>
          <w:i/>
          <w:color w:val="1E1E1E"/>
          <w:sz w:val="24"/>
          <w:szCs w:val="24"/>
          <w:lang w:eastAsia="ru-RU"/>
        </w:rPr>
        <w:t>инструктирующего</w:t>
      </w:r>
      <w:proofErr w:type="gramEnd"/>
      <w:r w:rsidR="00480552" w:rsidRPr="00480552">
        <w:rPr>
          <w:rFonts w:ascii="Times New Roman" w:eastAsia="Times New Roman" w:hAnsi="Times New Roman" w:cs="Times New Roman"/>
          <w:i/>
          <w:color w:val="1E1E1E"/>
          <w:sz w:val="24"/>
          <w:szCs w:val="24"/>
          <w:lang w:eastAsia="ru-RU"/>
        </w:rPr>
        <w:t>), отправляются на переобучение.</w:t>
      </w:r>
    </w:p>
    <w:p w:rsidR="00EF6033" w:rsidRDefault="00EF6033" w:rsidP="00EF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4"/>
        </w:rPr>
      </w:pPr>
      <w:r>
        <w:rPr>
          <w:b/>
          <w:bCs/>
        </w:rPr>
        <w:t>Перечень рекомендуемых учебных изданий, Интернет-ресурсов, дополнительной литературы</w:t>
      </w:r>
    </w:p>
    <w:p w:rsidR="00EF6033" w:rsidRDefault="00EF6033" w:rsidP="00EF6033">
      <w:pPr>
        <w:pStyle w:val="1"/>
        <w:numPr>
          <w:ilvl w:val="0"/>
          <w:numId w:val="3"/>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электронный учебник для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2015.</w:t>
      </w:r>
    </w:p>
    <w:p w:rsidR="00EF6033" w:rsidRDefault="00EF6033" w:rsidP="00EF6033">
      <w:pPr>
        <w:pStyle w:val="1"/>
        <w:numPr>
          <w:ilvl w:val="0"/>
          <w:numId w:val="3"/>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учебник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EF6033" w:rsidRDefault="00EF6033" w:rsidP="00EF6033">
      <w:pPr>
        <w:pStyle w:val="1"/>
        <w:numPr>
          <w:ilvl w:val="0"/>
          <w:numId w:val="3"/>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учебное издание для обучающихся по профессиям в учреждениях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EF6033" w:rsidRDefault="00EF6033" w:rsidP="00EF6033">
      <w:pPr>
        <w:pStyle w:val="1"/>
        <w:numPr>
          <w:ilvl w:val="0"/>
          <w:numId w:val="3"/>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приложение к учебнику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EF6033" w:rsidRDefault="00EF6033" w:rsidP="00EF6033">
      <w:pPr>
        <w:pStyle w:val="1"/>
        <w:numPr>
          <w:ilvl w:val="0"/>
          <w:numId w:val="3"/>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электронный учебно-методический комплекс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EF6033" w:rsidRDefault="00EF6033" w:rsidP="00EF6033">
      <w:pPr>
        <w:pStyle w:val="1"/>
        <w:numPr>
          <w:ilvl w:val="0"/>
          <w:numId w:val="3"/>
        </w:numPr>
        <w:autoSpaceDE w:val="0"/>
        <w:autoSpaceDN w:val="0"/>
        <w:adjustRightInd w:val="0"/>
        <w:spacing w:after="0" w:line="240" w:lineRule="auto"/>
        <w:ind w:left="0" w:firstLine="851"/>
        <w:jc w:val="both"/>
        <w:rPr>
          <w:rFonts w:ascii="Times New Roman" w:hAnsi="Times New Roman"/>
          <w:sz w:val="24"/>
          <w:szCs w:val="24"/>
        </w:rPr>
      </w:pPr>
      <w:proofErr w:type="spellStart"/>
      <w:r>
        <w:rPr>
          <w:rFonts w:ascii="Times New Roman" w:hAnsi="Times New Roman"/>
          <w:i/>
          <w:iCs/>
          <w:sz w:val="24"/>
          <w:szCs w:val="24"/>
        </w:rPr>
        <w:t>Микрюков</w:t>
      </w:r>
      <w:proofErr w:type="spellEnd"/>
      <w:r>
        <w:rPr>
          <w:rFonts w:ascii="Times New Roman" w:hAnsi="Times New Roman"/>
          <w:i/>
          <w:iCs/>
          <w:sz w:val="24"/>
          <w:szCs w:val="24"/>
        </w:rPr>
        <w:t xml:space="preserve"> В</w:t>
      </w:r>
      <w:r>
        <w:rPr>
          <w:rFonts w:ascii="Times New Roman" w:hAnsi="Times New Roman"/>
          <w:sz w:val="24"/>
          <w:szCs w:val="24"/>
        </w:rPr>
        <w:t>.</w:t>
      </w:r>
      <w:r>
        <w:rPr>
          <w:rFonts w:ascii="Times New Roman" w:hAnsi="Times New Roman"/>
          <w:i/>
          <w:iCs/>
          <w:sz w:val="24"/>
          <w:szCs w:val="24"/>
        </w:rPr>
        <w:t>Ю</w:t>
      </w:r>
      <w:r>
        <w:rPr>
          <w:rFonts w:ascii="Times New Roman" w:hAnsi="Times New Roman"/>
          <w:sz w:val="24"/>
          <w:szCs w:val="24"/>
        </w:rPr>
        <w:t>. Безопасность жизнедеятельности: учебник для студентов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EF6033" w:rsidRDefault="00EF6033" w:rsidP="00EF6033">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EF6033" w:rsidRDefault="00EF6033" w:rsidP="00EF6033">
      <w:pPr>
        <w:pStyle w:val="a8"/>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Федерации Федеральный закон от 8 августа 2001 г. № 134-ФЗ «О защите прав юридических лиц и индивидуальных предпринимателей при проведении государственного контроля (надзора)», приказ Минздрава России от 17 июля 2002 г. № 965 «О порядке проведения мероприятий по контролю при осуществлении государственного санитарно-эпидемиологического надзора» и другие.</w:t>
      </w:r>
    </w:p>
    <w:p w:rsidR="00EF6033" w:rsidRPr="00EF6033" w:rsidRDefault="00EF6033" w:rsidP="00EF6033">
      <w:pPr>
        <w:pStyle w:val="a9"/>
        <w:numPr>
          <w:ilvl w:val="0"/>
          <w:numId w:val="3"/>
        </w:numPr>
        <w:spacing w:after="0" w:line="240" w:lineRule="auto"/>
        <w:textAlignment w:val="baseline"/>
        <w:rPr>
          <w:rFonts w:ascii="Times New Roman" w:eastAsia="Times New Roman" w:hAnsi="Times New Roman" w:cs="Times New Roman"/>
          <w:color w:val="1E1E1E"/>
          <w:sz w:val="24"/>
          <w:szCs w:val="24"/>
          <w:lang w:eastAsia="ru-RU"/>
        </w:rPr>
      </w:pPr>
      <w:r w:rsidRPr="00EF6033">
        <w:rPr>
          <w:rFonts w:ascii="Times New Roman" w:eastAsia="Times New Roman" w:hAnsi="Times New Roman" w:cs="Times New Roman"/>
          <w:color w:val="1E1E1E"/>
          <w:sz w:val="24"/>
          <w:szCs w:val="24"/>
          <w:lang w:eastAsia="ru-RU"/>
        </w:rPr>
        <w:t>Особенности каждого из инструктажей устанавливает </w:t>
      </w:r>
      <w:hyperlink r:id="rId6" w:tgtFrame="_blank" w:history="1">
        <w:r w:rsidRPr="00EF6033">
          <w:rPr>
            <w:rFonts w:ascii="Times New Roman" w:eastAsia="Times New Roman" w:hAnsi="Times New Roman" w:cs="Times New Roman"/>
            <w:color w:val="026DDA"/>
            <w:sz w:val="24"/>
            <w:szCs w:val="24"/>
            <w:u w:val="single"/>
            <w:lang w:eastAsia="ru-RU"/>
          </w:rPr>
          <w:t>ГОСТ 12.0.004-2015</w:t>
        </w:r>
      </w:hyperlink>
    </w:p>
    <w:p w:rsidR="00EF6033" w:rsidRPr="00EF6033" w:rsidRDefault="00EF6033" w:rsidP="00EF6033">
      <w:pPr>
        <w:pStyle w:val="a9"/>
        <w:ind w:left="644"/>
        <w:rPr>
          <w:rFonts w:ascii="Times New Roman" w:hAnsi="Times New Roman" w:cs="Times New Roman"/>
          <w:sz w:val="24"/>
          <w:szCs w:val="24"/>
        </w:rPr>
      </w:pPr>
    </w:p>
    <w:p w:rsidR="00EF6033" w:rsidRDefault="00EF6033" w:rsidP="00EF6033">
      <w:pPr>
        <w:shd w:val="clear" w:color="auto" w:fill="FFFFFF"/>
        <w:ind w:firstLine="708"/>
        <w:jc w:val="center"/>
        <w:rPr>
          <w:color w:val="000000"/>
        </w:rPr>
      </w:pPr>
      <w:r>
        <w:rPr>
          <w:b/>
          <w:bCs/>
          <w:color w:val="000000"/>
        </w:rPr>
        <w:t>Интернет-ресурсы.</w:t>
      </w:r>
    </w:p>
    <w:p w:rsidR="00EF6033" w:rsidRDefault="00EF6033" w:rsidP="00EF6033">
      <w:pPr>
        <w:pStyle w:val="1"/>
        <w:numPr>
          <w:ilvl w:val="0"/>
          <w:numId w:val="4"/>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mchs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gov</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МЧС РФ).</w:t>
      </w:r>
    </w:p>
    <w:p w:rsidR="00EF6033" w:rsidRDefault="00EF6033" w:rsidP="00EF6033">
      <w:pPr>
        <w:pStyle w:val="1"/>
        <w:numPr>
          <w:ilvl w:val="0"/>
          <w:numId w:val="4"/>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mvd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МВД РФ).</w:t>
      </w:r>
    </w:p>
    <w:p w:rsidR="00EF6033" w:rsidRDefault="00EF6033" w:rsidP="00EF6033">
      <w:pPr>
        <w:pStyle w:val="1"/>
        <w:numPr>
          <w:ilvl w:val="0"/>
          <w:numId w:val="4"/>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fsb</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ФСБ РФ).</w:t>
      </w:r>
    </w:p>
    <w:p w:rsidR="00EF6033" w:rsidRDefault="00EF6033" w:rsidP="00EF6033">
      <w:pPr>
        <w:pStyle w:val="1"/>
        <w:numPr>
          <w:ilvl w:val="0"/>
          <w:numId w:val="4"/>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dic</w:t>
      </w:r>
      <w:proofErr w:type="spellEnd"/>
      <w:proofErr w:type="gramEnd"/>
      <w:r>
        <w:rPr>
          <w:rFonts w:ascii="Times New Roman" w:hAnsi="Times New Roman"/>
          <w:color w:val="000000"/>
          <w:sz w:val="24"/>
          <w:szCs w:val="24"/>
          <w:lang w:val="en-US"/>
        </w:rPr>
        <w:t xml:space="preserve">. academic. </w:t>
      </w:r>
      <w:proofErr w:type="spellStart"/>
      <w:proofErr w:type="gramStart"/>
      <w:r>
        <w:rPr>
          <w:rFonts w:ascii="Times New Roman" w:hAnsi="Times New Roman"/>
          <w:color w:val="000000"/>
          <w:sz w:val="24"/>
          <w:szCs w:val="24"/>
          <w:lang w:val="en-US"/>
        </w:rPr>
        <w:t>ru</w:t>
      </w:r>
      <w:proofErr w:type="spellEnd"/>
      <w:proofErr w:type="gramEnd"/>
      <w:r>
        <w:rPr>
          <w:rFonts w:ascii="Times New Roman" w:hAnsi="Times New Roman"/>
          <w:color w:val="000000"/>
          <w:sz w:val="24"/>
          <w:szCs w:val="24"/>
          <w:lang w:val="en-US"/>
        </w:rPr>
        <w:t xml:space="preserve"> (</w:t>
      </w:r>
      <w:r>
        <w:rPr>
          <w:rFonts w:ascii="Times New Roman" w:hAnsi="Times New Roman"/>
          <w:color w:val="000000"/>
          <w:sz w:val="24"/>
          <w:szCs w:val="24"/>
        </w:rPr>
        <w:t>Академик</w:t>
      </w:r>
      <w:r>
        <w:rPr>
          <w:rFonts w:ascii="Times New Roman" w:hAnsi="Times New Roman"/>
          <w:color w:val="000000"/>
          <w:sz w:val="24"/>
          <w:szCs w:val="24"/>
          <w:lang w:val="en-US"/>
        </w:rPr>
        <w:t xml:space="preserve">. </w:t>
      </w:r>
      <w:r>
        <w:rPr>
          <w:rFonts w:ascii="Times New Roman" w:hAnsi="Times New Roman"/>
          <w:color w:val="000000"/>
          <w:sz w:val="24"/>
          <w:szCs w:val="24"/>
        </w:rPr>
        <w:t>Словари</w:t>
      </w:r>
      <w:r>
        <w:rPr>
          <w:rFonts w:ascii="Times New Roman" w:hAnsi="Times New Roman"/>
          <w:color w:val="000000"/>
          <w:sz w:val="24"/>
          <w:szCs w:val="24"/>
          <w:lang w:val="en-US"/>
        </w:rPr>
        <w:t xml:space="preserve"> </w:t>
      </w:r>
      <w:r>
        <w:rPr>
          <w:rFonts w:ascii="Times New Roman" w:hAnsi="Times New Roman"/>
          <w:color w:val="000000"/>
          <w:sz w:val="24"/>
          <w:szCs w:val="24"/>
        </w:rPr>
        <w:t>и</w:t>
      </w:r>
      <w:r>
        <w:rPr>
          <w:rFonts w:ascii="Times New Roman" w:hAnsi="Times New Roman"/>
          <w:color w:val="000000"/>
          <w:sz w:val="24"/>
          <w:szCs w:val="24"/>
          <w:lang w:val="en-US"/>
        </w:rPr>
        <w:t xml:space="preserve"> </w:t>
      </w:r>
      <w:r>
        <w:rPr>
          <w:rFonts w:ascii="Times New Roman" w:hAnsi="Times New Roman"/>
          <w:color w:val="000000"/>
          <w:sz w:val="24"/>
          <w:szCs w:val="24"/>
        </w:rPr>
        <w:t>энциклопедии</w:t>
      </w:r>
      <w:r>
        <w:rPr>
          <w:rFonts w:ascii="Times New Roman" w:hAnsi="Times New Roman"/>
          <w:color w:val="000000"/>
          <w:sz w:val="24"/>
          <w:szCs w:val="24"/>
          <w:lang w:val="en-US"/>
        </w:rPr>
        <w:t>).</w:t>
      </w:r>
    </w:p>
    <w:p w:rsidR="00EF6033" w:rsidRDefault="00EF6033" w:rsidP="00EF6033">
      <w:pPr>
        <w:pStyle w:val="1"/>
        <w:numPr>
          <w:ilvl w:val="0"/>
          <w:numId w:val="4"/>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booksgid</w:t>
      </w:r>
      <w:proofErr w:type="spellEnd"/>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com</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Воок</w:t>
      </w:r>
      <w:proofErr w:type="spellEnd"/>
      <w:r>
        <w:rPr>
          <w:rFonts w:ascii="Times New Roman" w:hAnsi="Times New Roman"/>
          <w:color w:val="000000"/>
          <w:sz w:val="24"/>
          <w:szCs w:val="24"/>
          <w:lang w:val="en-US"/>
        </w:rPr>
        <w:t xml:space="preserve">s </w:t>
      </w:r>
      <w:proofErr w:type="spellStart"/>
      <w:r>
        <w:rPr>
          <w:rFonts w:ascii="Times New Roman" w:hAnsi="Times New Roman"/>
          <w:color w:val="000000"/>
          <w:sz w:val="24"/>
          <w:szCs w:val="24"/>
          <w:lang w:val="en-US"/>
        </w:rPr>
        <w:t>Gid</w:t>
      </w:r>
      <w:proofErr w:type="spell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rPr>
        <w:t>Электронная</w:t>
      </w:r>
      <w:r>
        <w:rPr>
          <w:rFonts w:ascii="Times New Roman" w:hAnsi="Times New Roman"/>
          <w:color w:val="000000"/>
          <w:sz w:val="24"/>
          <w:szCs w:val="24"/>
          <w:lang w:val="en-US"/>
        </w:rPr>
        <w:t xml:space="preserve"> </w:t>
      </w:r>
      <w:r>
        <w:rPr>
          <w:rFonts w:ascii="Times New Roman" w:hAnsi="Times New Roman"/>
          <w:color w:val="000000"/>
          <w:sz w:val="24"/>
          <w:szCs w:val="24"/>
        </w:rPr>
        <w:t>библиотека</w:t>
      </w:r>
      <w:r>
        <w:rPr>
          <w:rFonts w:ascii="Times New Roman" w:hAnsi="Times New Roman"/>
          <w:color w:val="000000"/>
          <w:sz w:val="24"/>
          <w:szCs w:val="24"/>
          <w:lang w:val="en-US"/>
        </w:rPr>
        <w:t>).</w:t>
      </w:r>
      <w:proofErr w:type="gramEnd"/>
    </w:p>
    <w:p w:rsidR="00EF6033" w:rsidRDefault="00EF6033" w:rsidP="00EF6033">
      <w:pPr>
        <w:pStyle w:val="1"/>
        <w:numPr>
          <w:ilvl w:val="0"/>
          <w:numId w:val="4"/>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globalteka</w:t>
      </w:r>
      <w:proofErr w:type="spellEnd"/>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ru</w:t>
      </w:r>
      <w:proofErr w:type="spellEnd"/>
      <w:r>
        <w:rPr>
          <w:rFonts w:ascii="Times New Roman" w:hAnsi="Times New Roman"/>
          <w:color w:val="000000"/>
          <w:sz w:val="24"/>
          <w:szCs w:val="24"/>
          <w:lang w:val="en-US"/>
        </w:rPr>
        <w:t>/index</w:t>
      </w:r>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html</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Глобалтека</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rPr>
        <w:t>Глобальная библиотека научных ресурсов).</w:t>
      </w:r>
    </w:p>
    <w:p w:rsidR="00EF6033" w:rsidRDefault="00EF6033" w:rsidP="00EF6033">
      <w:pPr>
        <w:pStyle w:val="1"/>
        <w:numPr>
          <w:ilvl w:val="0"/>
          <w:numId w:val="4"/>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window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edu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(Единое окно доступа к образовательным ресурсам).</w:t>
      </w:r>
    </w:p>
    <w:p w:rsidR="00EF6033" w:rsidRDefault="00EF6033" w:rsidP="00EF6033">
      <w:pPr>
        <w:pStyle w:val="1"/>
        <w:numPr>
          <w:ilvl w:val="0"/>
          <w:numId w:val="4"/>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iprbookshop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(Электронно-библиотечная система </w:t>
      </w:r>
      <w:proofErr w:type="spellStart"/>
      <w:r>
        <w:rPr>
          <w:rFonts w:ascii="Times New Roman" w:hAnsi="Times New Roman"/>
          <w:color w:val="000000"/>
          <w:sz w:val="24"/>
          <w:szCs w:val="24"/>
        </w:rPr>
        <w:t>IPRbooks</w:t>
      </w:r>
      <w:proofErr w:type="spellEnd"/>
      <w:r>
        <w:rPr>
          <w:rFonts w:ascii="Times New Roman" w:hAnsi="Times New Roman"/>
          <w:color w:val="000000"/>
          <w:sz w:val="24"/>
          <w:szCs w:val="24"/>
        </w:rPr>
        <w:t>).</w:t>
      </w:r>
    </w:p>
    <w:p w:rsidR="00EF6033" w:rsidRPr="00F06DCB" w:rsidRDefault="00EF6033" w:rsidP="00EF6033">
      <w:pPr>
        <w:widowControl w:val="0"/>
        <w:autoSpaceDE w:val="0"/>
        <w:autoSpaceDN w:val="0"/>
        <w:adjustRightInd w:val="0"/>
      </w:pPr>
    </w:p>
    <w:p w:rsidR="00EF6033" w:rsidRPr="00EF6033" w:rsidRDefault="00EF6033">
      <w:pPr>
        <w:rPr>
          <w:rFonts w:ascii="Times New Roman" w:hAnsi="Times New Roman" w:cs="Times New Roman"/>
          <w:i/>
          <w:sz w:val="24"/>
          <w:szCs w:val="24"/>
        </w:rPr>
      </w:pPr>
    </w:p>
    <w:sectPr w:rsidR="00EF6033" w:rsidRPr="00EF6033" w:rsidSect="00E834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0129"/>
    <w:multiLevelType w:val="multilevel"/>
    <w:tmpl w:val="370A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07428"/>
    <w:multiLevelType w:val="hybridMultilevel"/>
    <w:tmpl w:val="C44AC6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8626821"/>
    <w:multiLevelType w:val="multilevel"/>
    <w:tmpl w:val="2D9A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528EE"/>
    <w:multiLevelType w:val="hybridMultilevel"/>
    <w:tmpl w:val="B706CE7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552"/>
    <w:rsid w:val="00480552"/>
    <w:rsid w:val="00E834E9"/>
    <w:rsid w:val="00EF6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4E9"/>
  </w:style>
  <w:style w:type="paragraph" w:styleId="2">
    <w:name w:val="heading 2"/>
    <w:basedOn w:val="a"/>
    <w:link w:val="20"/>
    <w:uiPriority w:val="9"/>
    <w:qFormat/>
    <w:rsid w:val="004805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gy3cfefio">
    <w:name w:val="xgy3cfefio"/>
    <w:basedOn w:val="a0"/>
    <w:rsid w:val="00480552"/>
  </w:style>
  <w:style w:type="character" w:customStyle="1" w:styleId="20">
    <w:name w:val="Заголовок 2 Знак"/>
    <w:basedOn w:val="a0"/>
    <w:link w:val="2"/>
    <w:uiPriority w:val="9"/>
    <w:rsid w:val="0048055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80552"/>
  </w:style>
  <w:style w:type="character" w:styleId="a4">
    <w:name w:val="Hyperlink"/>
    <w:basedOn w:val="a0"/>
    <w:uiPriority w:val="99"/>
    <w:semiHidden/>
    <w:unhideWhenUsed/>
    <w:rsid w:val="00480552"/>
    <w:rPr>
      <w:color w:val="0000FF"/>
      <w:u w:val="single"/>
    </w:rPr>
  </w:style>
  <w:style w:type="paragraph" w:customStyle="1" w:styleId="toctitle">
    <w:name w:val="toc_title"/>
    <w:basedOn w:val="a"/>
    <w:rsid w:val="00480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80552"/>
  </w:style>
  <w:style w:type="character" w:customStyle="1" w:styleId="tocnumber">
    <w:name w:val="toc_number"/>
    <w:basedOn w:val="a0"/>
    <w:rsid w:val="00480552"/>
  </w:style>
  <w:style w:type="character" w:styleId="a5">
    <w:name w:val="Strong"/>
    <w:basedOn w:val="a0"/>
    <w:uiPriority w:val="22"/>
    <w:qFormat/>
    <w:rsid w:val="00480552"/>
    <w:rPr>
      <w:b/>
      <w:bCs/>
    </w:rPr>
  </w:style>
  <w:style w:type="paragraph" w:styleId="a6">
    <w:name w:val="Balloon Text"/>
    <w:basedOn w:val="a"/>
    <w:link w:val="a7"/>
    <w:uiPriority w:val="99"/>
    <w:semiHidden/>
    <w:unhideWhenUsed/>
    <w:rsid w:val="004805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0552"/>
    <w:rPr>
      <w:rFonts w:ascii="Tahoma" w:hAnsi="Tahoma" w:cs="Tahoma"/>
      <w:sz w:val="16"/>
      <w:szCs w:val="16"/>
    </w:rPr>
  </w:style>
  <w:style w:type="paragraph" w:customStyle="1" w:styleId="a8">
    <w:name w:val="Основной абзац"/>
    <w:rsid w:val="00EF6033"/>
    <w:pPr>
      <w:spacing w:after="0" w:line="264" w:lineRule="auto"/>
      <w:ind w:firstLine="567"/>
      <w:jc w:val="both"/>
    </w:pPr>
    <w:rPr>
      <w:rFonts w:ascii="HeliosCond" w:eastAsia="Times New Roman" w:hAnsi="HeliosCond" w:cs="HeliosCond"/>
      <w:sz w:val="26"/>
      <w:szCs w:val="26"/>
      <w:lang w:eastAsia="ru-RU"/>
    </w:rPr>
  </w:style>
  <w:style w:type="paragraph" w:customStyle="1" w:styleId="1">
    <w:name w:val="Абзац списка1"/>
    <w:basedOn w:val="a"/>
    <w:rsid w:val="00EF6033"/>
    <w:pPr>
      <w:ind w:left="720"/>
    </w:pPr>
    <w:rPr>
      <w:rFonts w:ascii="Calibri" w:eastAsia="Times New Roman" w:hAnsi="Calibri" w:cs="Times New Roman"/>
    </w:rPr>
  </w:style>
  <w:style w:type="paragraph" w:styleId="a9">
    <w:name w:val="List Paragraph"/>
    <w:basedOn w:val="a"/>
    <w:uiPriority w:val="34"/>
    <w:qFormat/>
    <w:rsid w:val="00EF6033"/>
    <w:pPr>
      <w:ind w:left="720"/>
      <w:contextualSpacing/>
    </w:pPr>
  </w:style>
</w:styles>
</file>

<file path=word/webSettings.xml><?xml version="1.0" encoding="utf-8"?>
<w:webSettings xmlns:r="http://schemas.openxmlformats.org/officeDocument/2006/relationships" xmlns:w="http://schemas.openxmlformats.org/wordprocessingml/2006/main">
  <w:divs>
    <w:div w:id="1087920180">
      <w:bodyDiv w:val="1"/>
      <w:marLeft w:val="0"/>
      <w:marRight w:val="0"/>
      <w:marTop w:val="0"/>
      <w:marBottom w:val="0"/>
      <w:divBdr>
        <w:top w:val="none" w:sz="0" w:space="0" w:color="auto"/>
        <w:left w:val="none" w:sz="0" w:space="0" w:color="auto"/>
        <w:bottom w:val="none" w:sz="0" w:space="0" w:color="auto"/>
        <w:right w:val="none" w:sz="0" w:space="0" w:color="auto"/>
      </w:divBdr>
      <w:divsChild>
        <w:div w:id="1031027824">
          <w:marLeft w:val="150"/>
          <w:marRight w:val="0"/>
          <w:marTop w:val="0"/>
          <w:marBottom w:val="240"/>
          <w:divBdr>
            <w:top w:val="single" w:sz="6" w:space="8" w:color="DCDCDC"/>
            <w:left w:val="single" w:sz="6" w:space="8" w:color="DCDCDC"/>
            <w:bottom w:val="single" w:sz="6" w:space="8" w:color="DCDCDC"/>
            <w:right w:val="single" w:sz="6" w:space="8" w:color="DCDCDC"/>
          </w:divBdr>
        </w:div>
      </w:divsChild>
    </w:div>
    <w:div w:id="1205606079">
      <w:bodyDiv w:val="1"/>
      <w:marLeft w:val="0"/>
      <w:marRight w:val="0"/>
      <w:marTop w:val="0"/>
      <w:marBottom w:val="0"/>
      <w:divBdr>
        <w:top w:val="none" w:sz="0" w:space="0" w:color="auto"/>
        <w:left w:val="none" w:sz="0" w:space="0" w:color="auto"/>
        <w:bottom w:val="none" w:sz="0" w:space="0" w:color="auto"/>
        <w:right w:val="none" w:sz="0" w:space="0" w:color="auto"/>
      </w:divBdr>
      <w:divsChild>
        <w:div w:id="1910386964">
          <w:marLeft w:val="0"/>
          <w:marRight w:val="0"/>
          <w:marTop w:val="180"/>
          <w:marBottom w:val="0"/>
          <w:divBdr>
            <w:top w:val="none" w:sz="0" w:space="0" w:color="auto"/>
            <w:left w:val="none" w:sz="0" w:space="0" w:color="auto"/>
            <w:bottom w:val="none" w:sz="0" w:space="0" w:color="auto"/>
            <w:right w:val="none" w:sz="0" w:space="0" w:color="auto"/>
          </w:divBdr>
          <w:divsChild>
            <w:div w:id="908804567">
              <w:marLeft w:val="0"/>
              <w:marRight w:val="0"/>
              <w:marTop w:val="0"/>
              <w:marBottom w:val="0"/>
              <w:divBdr>
                <w:top w:val="none" w:sz="0" w:space="0" w:color="auto"/>
                <w:left w:val="none" w:sz="0" w:space="0" w:color="auto"/>
                <w:bottom w:val="none" w:sz="0" w:space="0" w:color="auto"/>
                <w:right w:val="none" w:sz="0" w:space="0" w:color="auto"/>
              </w:divBdr>
              <w:divsChild>
                <w:div w:id="18876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1103">
          <w:marLeft w:val="0"/>
          <w:marRight w:val="0"/>
          <w:marTop w:val="120"/>
          <w:marBottom w:val="0"/>
          <w:divBdr>
            <w:top w:val="none" w:sz="0" w:space="0" w:color="auto"/>
            <w:left w:val="none" w:sz="0" w:space="0" w:color="auto"/>
            <w:bottom w:val="none" w:sz="0" w:space="0" w:color="auto"/>
            <w:right w:val="none" w:sz="0" w:space="0" w:color="auto"/>
          </w:divBdr>
          <w:divsChild>
            <w:div w:id="1604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trud.ru/gost-12-0-004-2015-gost-obuchenie-po-ohrane-truda/" TargetMode="External"/><Relationship Id="rId5" Type="http://schemas.openxmlformats.org/officeDocument/2006/relationships/hyperlink" Target="http://beltrud.ru/kto-provodit-vvodnyj-instruktazh-po-ohrane-tru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2020-05-17T08:24:00Z</dcterms:created>
  <dcterms:modified xsi:type="dcterms:W3CDTF">2020-05-17T08:44:00Z</dcterms:modified>
</cp:coreProperties>
</file>