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86" w:rsidRDefault="00574186" w:rsidP="00422D22">
      <w:pPr>
        <w:pStyle w:val="a4"/>
        <w:rPr>
          <w:color w:val="000000"/>
          <w:sz w:val="27"/>
          <w:szCs w:val="27"/>
        </w:rPr>
      </w:pPr>
    </w:p>
    <w:p w:rsidR="00422D22" w:rsidRDefault="00422D22" w:rsidP="00422D2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Задание для обучающихся с применением дистанционных образовательных технологий и электронного обучения</w:t>
      </w:r>
    </w:p>
    <w:p w:rsidR="00422D22" w:rsidRDefault="00037428" w:rsidP="00422D2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Дата: 19 мая</w:t>
      </w:r>
      <w:r w:rsidR="00422D22">
        <w:rPr>
          <w:color w:val="000000"/>
          <w:sz w:val="27"/>
          <w:szCs w:val="27"/>
        </w:rPr>
        <w:t xml:space="preserve"> 2020г</w:t>
      </w:r>
    </w:p>
    <w:p w:rsidR="00422D22" w:rsidRDefault="00781AF5" w:rsidP="00422D2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Группа Св</w:t>
      </w:r>
      <w:r w:rsidR="00094724">
        <w:rPr>
          <w:color w:val="000000"/>
          <w:sz w:val="27"/>
          <w:szCs w:val="27"/>
        </w:rPr>
        <w:t>-19</w:t>
      </w:r>
    </w:p>
    <w:p w:rsidR="00422D22" w:rsidRDefault="00422D22" w:rsidP="00422D2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Учебная дисциплина: </w:t>
      </w:r>
      <w:r w:rsidR="00094724">
        <w:rPr>
          <w:color w:val="000000"/>
          <w:sz w:val="27"/>
          <w:szCs w:val="27"/>
        </w:rPr>
        <w:t>История</w:t>
      </w:r>
    </w:p>
    <w:p w:rsidR="00422D22" w:rsidRPr="00781AF5" w:rsidRDefault="00422D22" w:rsidP="00422D22">
      <w:pPr>
        <w:pStyle w:val="a4"/>
        <w:rPr>
          <w:color w:val="000000"/>
        </w:rPr>
      </w:pPr>
      <w:r w:rsidRPr="00781AF5">
        <w:rPr>
          <w:color w:val="000000"/>
        </w:rPr>
        <w:t xml:space="preserve">Форма:  Лекционно-практическое занятие </w:t>
      </w:r>
    </w:p>
    <w:p w:rsidR="00422D22" w:rsidRPr="00781AF5" w:rsidRDefault="00422D22" w:rsidP="00422D22">
      <w:pPr>
        <w:pStyle w:val="a4"/>
        <w:rPr>
          <w:color w:val="000000"/>
        </w:rPr>
      </w:pPr>
      <w:r w:rsidRPr="00781AF5">
        <w:rPr>
          <w:color w:val="000000"/>
        </w:rPr>
        <w:t>Содержание занятия:</w:t>
      </w:r>
    </w:p>
    <w:p w:rsidR="00422D22" w:rsidRPr="00781AF5" w:rsidRDefault="00781AF5" w:rsidP="00422D22">
      <w:pPr>
        <w:shd w:val="clear" w:color="auto" w:fill="FFFFFF"/>
        <w:spacing w:before="149" w:line="230" w:lineRule="exact"/>
        <w:ind w:right="5"/>
        <w:rPr>
          <w:rFonts w:ascii="Times New Roman" w:hAnsi="Times New Roman" w:cs="Times New Roman"/>
          <w:color w:val="000000"/>
          <w:sz w:val="24"/>
          <w:szCs w:val="24"/>
        </w:rPr>
      </w:pPr>
      <w:r w:rsidRPr="00781AF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22D22" w:rsidRPr="00781AF5">
        <w:rPr>
          <w:rFonts w:ascii="Times New Roman" w:hAnsi="Times New Roman" w:cs="Times New Roman"/>
          <w:color w:val="000000"/>
          <w:sz w:val="24"/>
          <w:szCs w:val="24"/>
        </w:rPr>
        <w:t xml:space="preserve">. Новый материал. </w:t>
      </w:r>
      <w:r w:rsidRPr="00781AF5">
        <w:rPr>
          <w:rFonts w:ascii="Times New Roman" w:hAnsi="Times New Roman" w:cs="Times New Roman"/>
          <w:bCs/>
          <w:sz w:val="24"/>
          <w:szCs w:val="24"/>
        </w:rPr>
        <w:t>Внешняя политика Рос</w:t>
      </w:r>
      <w:r w:rsidRPr="00781AF5">
        <w:rPr>
          <w:rFonts w:ascii="Times New Roman" w:hAnsi="Times New Roman" w:cs="Times New Roman"/>
          <w:bCs/>
          <w:sz w:val="24"/>
          <w:szCs w:val="24"/>
        </w:rPr>
        <w:softHyphen/>
        <w:t>сии во второй четверти XIX века</w:t>
      </w:r>
    </w:p>
    <w:p w:rsidR="00781AF5" w:rsidRPr="00781AF5" w:rsidRDefault="00781AF5" w:rsidP="00422D22">
      <w:pPr>
        <w:pStyle w:val="a4"/>
        <w:rPr>
          <w:color w:val="000000"/>
        </w:rPr>
      </w:pPr>
      <w:r>
        <w:rPr>
          <w:color w:val="000000"/>
        </w:rPr>
        <w:t>2</w:t>
      </w:r>
      <w:r w:rsidR="00422D22" w:rsidRPr="00781AF5">
        <w:rPr>
          <w:color w:val="000000"/>
        </w:rPr>
        <w:t xml:space="preserve">. Задание для </w:t>
      </w:r>
      <w:proofErr w:type="gramStart"/>
      <w:r w:rsidR="00422D22" w:rsidRPr="00781AF5">
        <w:rPr>
          <w:color w:val="000000"/>
        </w:rPr>
        <w:t>обучающихся</w:t>
      </w:r>
      <w:proofErr w:type="gramEnd"/>
      <w:r w:rsidR="00422D22" w:rsidRPr="00781AF5">
        <w:rPr>
          <w:color w:val="000000"/>
        </w:rPr>
        <w:t>:</w:t>
      </w:r>
      <w:r w:rsidRPr="00781AF5">
        <w:rPr>
          <w:color w:val="000000"/>
        </w:rPr>
        <w:t xml:space="preserve"> </w:t>
      </w:r>
      <w:r w:rsidR="00422D22" w:rsidRPr="00781AF5">
        <w:rPr>
          <w:color w:val="000000"/>
        </w:rPr>
        <w:t>Составляем конспе</w:t>
      </w:r>
      <w:r w:rsidR="00422D22">
        <w:rPr>
          <w:color w:val="000000"/>
        </w:rPr>
        <w:t xml:space="preserve">кт: </w:t>
      </w:r>
    </w:p>
    <w:tbl>
      <w:tblPr>
        <w:tblpPr w:leftFromText="45" w:rightFromText="45" w:vertAnchor="text"/>
        <w:tblW w:w="4500" w:type="dxa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500"/>
      </w:tblGrid>
      <w:tr w:rsidR="00781AF5" w:rsidRPr="00781AF5" w:rsidTr="00781AF5">
        <w:trPr>
          <w:tblCellSpacing w:w="75" w:type="dxa"/>
        </w:trPr>
        <w:tc>
          <w:tcPr>
            <w:tcW w:w="0" w:type="auto"/>
            <w:hideMark/>
          </w:tcPr>
          <w:p w:rsidR="00781AF5" w:rsidRPr="00781AF5" w:rsidRDefault="00781AF5" w:rsidP="00781A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</w:tr>
    </w:tbl>
    <w:p w:rsidR="00781AF5" w:rsidRPr="00781AF5" w:rsidRDefault="00781AF5" w:rsidP="00781AF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>Борьба с революционной опасностью стала одной из главных в правление Николая I. Он пытается возродить Священный Союз и контролировать ситуацию в Европе. В октябре 1833 г. Николай I заключил в Берлине договор о взаимопомощи с монархами Австрии и Пруссии. Чтобы привлечь к договору Англию, он согласился пожертвовать договором о мире, дружбе и оборонительном союзе между Россией и Турцией, подписанным в 1833 г. И в результате Лондонской конвенции четырех держав (России, Англии, Австрии, Пруссии), устанавливается коллективная опека над Турцией.</w:t>
      </w:r>
    </w:p>
    <w:p w:rsidR="00781AF5" w:rsidRPr="00781AF5" w:rsidRDefault="00781AF5" w:rsidP="00781AF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>Революция 1830 г. во Франции и Бельгии, революционная волна 1848 г. в Европе вызвали у Николая I мысли о военном походе на Запад. Осуществить этот замысел в полной мере не удалось. Лишь в 1849 г. русские войска, защищая власть австрийского императора, подавили восстание в Венгрии.</w:t>
      </w:r>
    </w:p>
    <w:p w:rsidR="00781AF5" w:rsidRPr="00781AF5" w:rsidRDefault="00781AF5" w:rsidP="00781AF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1830-1831 гг. произошло восстание в Царстве Польском. Главной причиной польского восстания 1830 г. было несоблюдение российским императором конституции 1815 г. Наместник Царства Польского великий князь Константин Павлович поощрял насильственную русификацию польских земель и произвол русских властей. Поводом же к восстанию послужили слухи о том, что Николай I готовит мобилизацию поляков для интервенции в Бельгию. Восставшие захватили арсенал и дворец наместника (Константин Павлович едва успел бежать из Варшавы). Восставшие требовали соблюдения духа и буквы конституции 1815 г., а также присоединения к Польше Литвы. 25 января 1831 г. сейм Польши объявил о </w:t>
      </w:r>
      <w:proofErr w:type="spellStart"/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>детронизации</w:t>
      </w:r>
      <w:proofErr w:type="spellEnd"/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Николая I и отделении Польши от России.</w:t>
      </w:r>
    </w:p>
    <w:p w:rsidR="00781AF5" w:rsidRPr="00781AF5" w:rsidRDefault="00781AF5" w:rsidP="00781AF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Наиболее активную часть польского освободительного движения составила средняя, а отчасти, крупная шляхта. Повстанческое правительство возглавил князь Адам Чарторыйский. Он и его соратники (дворяне, аристократы) преследовали только национальные задачи - восстановление государственности Польши, игнорируя задачи социальные. Они не пожелали отказаться от своих феодальных привилегий, </w:t>
      </w:r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 дали польскому крестьянству ни земли, ни свободы, тем самым оттолкнув его от себя, что и обрекло восстание на гибель.</w:t>
      </w:r>
    </w:p>
    <w:p w:rsidR="00781AF5" w:rsidRPr="00781AF5" w:rsidRDefault="00781AF5" w:rsidP="00781AF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>Повстанческая армия Польши численно в 2-3 раза уступала царским войскам, которыми командовал И.И. Дибич, а после его смерти (в июне 1831 г. от холеры) - И.Ф.Паскевич. 8 сентября 1831 г. штурмом взял Варшаву, завершив разгром восстания.</w:t>
      </w:r>
    </w:p>
    <w:p w:rsidR="00781AF5" w:rsidRPr="00781AF5" w:rsidRDefault="00781AF5" w:rsidP="00781AF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подавления восстания конституция 1815 г., согласно которой Польша пользовалась широкой автономией, была упразднена. На Царство Польское была наложена контрибуция в более чем 20 миллионов рублей, край должен был содержать оккупационную армию. В 1832 г. выходит Органический статут, определяющий положение Царства в империи. Упразднялся сейм, была ограничена компетенция Государственного и Административного советов, но сохранялись отдельная администрация и законы. Была ликвидирована польская армия, земли Царства становились составной частью Российской империи. Наместником был назначен И.Ф. Паскевич. Были закрыты университеты в Варшаве и Вильно, распущено общество друзей науки, вывезены библиотеки, введено военное положение, большая часть польской элиты выехала в Западную Европу. Был взят курс на замещение должностей в администрации русскими чиновниками.</w:t>
      </w:r>
    </w:p>
    <w:p w:rsidR="00781AF5" w:rsidRPr="00781AF5" w:rsidRDefault="00781AF5" w:rsidP="00781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AF5" w:rsidRPr="00781AF5" w:rsidRDefault="00781AF5" w:rsidP="00781AF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AF5" w:rsidRPr="00781AF5" w:rsidRDefault="00781AF5" w:rsidP="00781AF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>Во второй четверти XIX в. обостряется восточный вопрос. Народы Балканского полуострова развернули борьбу за освобождение от османского ига и создание национальных независимых государств. В этом процессе Россия участвовала дипломатическими, политическими и военными методами.</w:t>
      </w:r>
    </w:p>
    <w:p w:rsidR="00781AF5" w:rsidRPr="00781AF5" w:rsidRDefault="00781AF5" w:rsidP="00781AF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итоге русско-иранской войны 1826 г. к России присоединилось </w:t>
      </w:r>
      <w:proofErr w:type="gramStart"/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>Нахичеванское</w:t>
      </w:r>
      <w:proofErr w:type="gramEnd"/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>Эриванское</w:t>
      </w:r>
      <w:proofErr w:type="spellEnd"/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ханства. Иран должен был выплатить России 20 млн. рублей контрибуции.</w:t>
      </w:r>
    </w:p>
    <w:p w:rsidR="00781AF5" w:rsidRPr="00781AF5" w:rsidRDefault="00781AF5" w:rsidP="00781AF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1828-1829 гг. - тяжелая для России война с Османской империей. Россия получила устье Дуная, Черноморское побережье Кавказа от Анапы до подступов к </w:t>
      </w:r>
      <w:proofErr w:type="spellStart"/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>Батуму</w:t>
      </w:r>
      <w:proofErr w:type="spellEnd"/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контрибуцию. Был положен предел турецкой экспансии на Кавказе.</w:t>
      </w:r>
    </w:p>
    <w:p w:rsidR="00781AF5" w:rsidRPr="00781AF5" w:rsidRDefault="00781AF5" w:rsidP="00781AF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Наступление России на горный Кавказ привело к возникновению в среде горцев-мусульман антирусской идеологии - мюридизма. Под руководством вождя - имама мюриды вели против неверных (христиан) священную войну - газават. В 1834 г. имамом был провозглашен Шамиль, создавший сильное теократическое государство и боеспособную армию. В 1830-1840 гг. Шамилю удалось одержать ряд побед над русскими войсками. Однако суровость внутренних порядков в государстве Шамиля, жестокий гнет приближенных имама постепенно разлагали имамат изнутри. В 1859 г. войска Шамиля были окончательно разбиты, а сам он попал в плен. Завершение Кавказской войны и присоединения Кавказа датируют 1864 г.</w:t>
      </w:r>
    </w:p>
    <w:p w:rsidR="00781AF5" w:rsidRPr="00781AF5" w:rsidRDefault="00781AF5" w:rsidP="00781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AF5" w:rsidRPr="00781AF5" w:rsidRDefault="00781AF5" w:rsidP="00781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AF5" w:rsidRPr="00781AF5" w:rsidRDefault="00781AF5" w:rsidP="00781AF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>Крымская война. 1853 – 1856 гг.</w:t>
      </w:r>
    </w:p>
    <w:p w:rsidR="00781AF5" w:rsidRPr="00781AF5" w:rsidRDefault="00781AF5" w:rsidP="00781AF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 середине XIX </w:t>
      </w:r>
      <w:proofErr w:type="gramStart"/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Великобритания</w:t>
      </w:r>
      <w:proofErr w:type="gramEnd"/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Франция вытеснили Россию с ближневосточных рынков и подчинили своему влиянию Турцию. Император Николай I безуспешно пытался договориться с Великобританией о разделе сфер влияния на Ближнем Востоке, а затем решил восстановить утраченные позиции прямым нажимом на Турцию. Великобритания и Франция способствовали обострению конфликта, рассчитывая ослабить Россию и отторгнуть у нее Крым, Кавказ и другие территории.</w:t>
      </w:r>
    </w:p>
    <w:p w:rsidR="00781AF5" w:rsidRPr="00781AF5" w:rsidRDefault="00781AF5" w:rsidP="00781AF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Поводом к Крымской войне послужил возникший </w:t>
      </w:r>
      <w:proofErr w:type="gramStart"/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начале</w:t>
      </w:r>
      <w:proofErr w:type="gramEnd"/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50-х гг. спор между православной и католической церковью о «палестинских святынях», находившихся в то время на территории Османской империи. Речь шла о том, какой из церквей принадлежит право владеть ключами от Вифлеемского храма, другими религиозными памятниками в Иерусалиме и его окрестностях. Здесь столкнулись интересы России, защищавшей православное духовенство, и Франции, покровительствовавшей католикам.</w:t>
      </w:r>
    </w:p>
    <w:p w:rsidR="00781AF5" w:rsidRPr="00781AF5" w:rsidRDefault="00781AF5" w:rsidP="00781AF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>В 1853 г. Турция, опираясь на поддержку Англии и Франции, отвергла требование России поставить всех православных подданных турецкого султана под особое покровительство русского царя. Русские войска вступили в Молдавию и Валахию; турецкий султан объявил войну России. Началась Крымская война. В войне против России действовали военные силы Турции, Англии и Франции.</w:t>
      </w:r>
    </w:p>
    <w:p w:rsidR="00781AF5" w:rsidRPr="00781AF5" w:rsidRDefault="00781AF5" w:rsidP="00781AF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Наиболее важными событиями Крымской войны стали: разгром русской эскадрой под командованием П.С. Нахимова турецкого флота в </w:t>
      </w:r>
      <w:proofErr w:type="spellStart"/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>Синопской</w:t>
      </w:r>
      <w:proofErr w:type="spellEnd"/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бухте в ноябре 1853 г. и осада Севастополя. Оборону Севастополя возглавили адмиралы В.А. Корнилов, П.С. Нахимов, В.И. Истомин; значительную роль сыграл военный инженер Э.И. </w:t>
      </w:r>
      <w:proofErr w:type="spellStart"/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>Тотлебен</w:t>
      </w:r>
      <w:proofErr w:type="spellEnd"/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>. В августе 1855 г. после 11-месячной осады был взят Малахов курган, и русские войска оставили город.</w:t>
      </w:r>
    </w:p>
    <w:p w:rsidR="00781AF5" w:rsidRPr="00781AF5" w:rsidRDefault="00781AF5" w:rsidP="00781AF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 значительно уступала европейским странам в области военной техники. Её флот состоял в основном из устаревших парусных кораблей, армия была вооружена гл. обр. кремнёвыми гладкоствольными ружьями с небольшой дальностью стрельбы, в то время как союзники имели на вооружении винтовки. Угроза вмешательства в войну на стороне антирусской коалиции Австрии, Пруссии и Швеции заставляла Россию держать на западных границах главные силы армии.</w:t>
      </w:r>
    </w:p>
    <w:p w:rsidR="00781AF5" w:rsidRPr="00781AF5" w:rsidRDefault="00781AF5" w:rsidP="00781AF5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>Война для России была не удачной. По Парижскому мирному договору провозглашалась нейтрализация Черного моря. России и Турции запрещалось иметь здесь военный флот, арсеналы и крепости, Россия лишилась южной части Бессарабии с устьем Дуная. Парижский трактат устанавливал свободу плавания судов всех стран по Дунаю, что открывало простор широкому распространению на Балканском полуострове австрийских, французских и английских товаров и наносило сильный ущерб русскому экспорту. Трактат лишал Россию права зашиты интересов православного населения на османской территории, покровительства Сербии и Дунайским княжествам, что существенно ослабляло влияние России на ближневосточные дела. Подтверждалась коллективная «гарантия» независимости Османской империи, что способствовало подчинению ее западноевропейскому капиталу, облегчало колониальную экспансию Англии и Франции на Ближнем Востоке.</w:t>
      </w:r>
    </w:p>
    <w:p w:rsidR="0023439A" w:rsidRDefault="00781AF5" w:rsidP="0023439A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Крымская война явилась важным этапом в развитии военного искусства. После неё произошло перевооружение всех армий нарезным оружием и замена парусного флота паровым. В ходе войны обнаружилась несостоятельность тактики колонн, получили развитие тактика стрелковых цепей и элементы позиционной войны. Опыт Крымской войны был использован при проведении военных реформ 1860-70-х гг. в России и широко применён в войнах второй половины XIX </w:t>
      </w:r>
      <w:proofErr w:type="gramStart"/>
      <w:r w:rsidRPr="00781AF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2343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439A" w:rsidRDefault="0023439A" w:rsidP="0023439A">
      <w:pPr>
        <w:spacing w:before="225" w:after="100" w:afterAutospacing="1" w:line="288" w:lineRule="atLeast"/>
        <w:ind w:left="225" w:right="37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Выполняем тест:</w:t>
      </w:r>
      <w:r w:rsidRPr="0023439A">
        <w:t xml:space="preserve"> </w:t>
      </w:r>
    </w:p>
    <w:p w:rsidR="0023439A" w:rsidRDefault="0023439A" w:rsidP="0023439A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 w:rsidRPr="0023439A">
        <w:rPr>
          <w:rFonts w:ascii="Times New Roman" w:hAnsi="Times New Roman" w:cs="Times New Roman"/>
        </w:rPr>
        <w:t>А</w:t>
      </w:r>
      <w:proofErr w:type="gramStart"/>
      <w:r w:rsidRPr="0023439A">
        <w:rPr>
          <w:rFonts w:ascii="Times New Roman" w:hAnsi="Times New Roman" w:cs="Times New Roman"/>
        </w:rPr>
        <w:t>1</w:t>
      </w:r>
      <w:proofErr w:type="gramEnd"/>
      <w:r w:rsidRPr="0023439A">
        <w:rPr>
          <w:rFonts w:ascii="Times New Roman" w:hAnsi="Times New Roman" w:cs="Times New Roman"/>
        </w:rPr>
        <w:t xml:space="preserve">. Задача внешней политики России второй четверти XIX </w:t>
      </w:r>
      <w:proofErr w:type="gramStart"/>
      <w:r w:rsidRPr="0023439A">
        <w:rPr>
          <w:rFonts w:ascii="Times New Roman" w:hAnsi="Times New Roman" w:cs="Times New Roman"/>
        </w:rPr>
        <w:t>в</w:t>
      </w:r>
      <w:proofErr w:type="gramEnd"/>
      <w:r w:rsidRPr="0023439A">
        <w:rPr>
          <w:rFonts w:ascii="Times New Roman" w:hAnsi="Times New Roman" w:cs="Times New Roman"/>
        </w:rPr>
        <w:t>.:</w:t>
      </w:r>
    </w:p>
    <w:p w:rsidR="0023439A" w:rsidRDefault="0023439A" w:rsidP="0023439A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 w:rsidRPr="0023439A">
        <w:rPr>
          <w:rFonts w:ascii="Times New Roman" w:hAnsi="Times New Roman" w:cs="Times New Roman"/>
        </w:rPr>
        <w:t xml:space="preserve"> 1) отмена условий </w:t>
      </w:r>
      <w:proofErr w:type="spellStart"/>
      <w:r w:rsidRPr="0023439A">
        <w:rPr>
          <w:rFonts w:ascii="Times New Roman" w:hAnsi="Times New Roman" w:cs="Times New Roman"/>
        </w:rPr>
        <w:t>Тильзитского</w:t>
      </w:r>
      <w:proofErr w:type="spellEnd"/>
      <w:r w:rsidRPr="0023439A">
        <w:rPr>
          <w:rFonts w:ascii="Times New Roman" w:hAnsi="Times New Roman" w:cs="Times New Roman"/>
        </w:rPr>
        <w:t xml:space="preserve"> мира</w:t>
      </w:r>
    </w:p>
    <w:p w:rsidR="0023439A" w:rsidRDefault="0023439A" w:rsidP="0023439A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 w:rsidRPr="0023439A">
        <w:rPr>
          <w:rFonts w:ascii="Times New Roman" w:hAnsi="Times New Roman" w:cs="Times New Roman"/>
        </w:rPr>
        <w:t xml:space="preserve"> 2) ликвидация решений Венского конгресса </w:t>
      </w:r>
    </w:p>
    <w:p w:rsidR="0023439A" w:rsidRDefault="0023439A" w:rsidP="0023439A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 w:rsidRPr="0023439A">
        <w:rPr>
          <w:rFonts w:ascii="Times New Roman" w:hAnsi="Times New Roman" w:cs="Times New Roman"/>
        </w:rPr>
        <w:t xml:space="preserve">3) поддержка освободительной борьбы горских народов </w:t>
      </w:r>
    </w:p>
    <w:p w:rsidR="0023439A" w:rsidRDefault="0023439A" w:rsidP="0023439A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 w:rsidRPr="0023439A">
        <w:rPr>
          <w:rFonts w:ascii="Times New Roman" w:hAnsi="Times New Roman" w:cs="Times New Roman"/>
        </w:rPr>
        <w:t xml:space="preserve">4) получение контроля над проливами Босфор и Дарданеллы </w:t>
      </w:r>
    </w:p>
    <w:p w:rsidR="0023439A" w:rsidRDefault="0023439A" w:rsidP="0023439A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 w:rsidRPr="0023439A">
        <w:rPr>
          <w:rFonts w:ascii="Times New Roman" w:hAnsi="Times New Roman" w:cs="Times New Roman"/>
        </w:rPr>
        <w:t>А</w:t>
      </w:r>
      <w:proofErr w:type="gramStart"/>
      <w:r w:rsidRPr="0023439A">
        <w:rPr>
          <w:rFonts w:ascii="Times New Roman" w:hAnsi="Times New Roman" w:cs="Times New Roman"/>
        </w:rPr>
        <w:t>2</w:t>
      </w:r>
      <w:proofErr w:type="gramEnd"/>
      <w:r w:rsidRPr="0023439A">
        <w:rPr>
          <w:rFonts w:ascii="Times New Roman" w:hAnsi="Times New Roman" w:cs="Times New Roman"/>
        </w:rPr>
        <w:t xml:space="preserve">. Государство Шамиля, существовавшее с начала 40-х до конца 50-х гг. XIX </w:t>
      </w:r>
      <w:proofErr w:type="gramStart"/>
      <w:r w:rsidRPr="0023439A">
        <w:rPr>
          <w:rFonts w:ascii="Times New Roman" w:hAnsi="Times New Roman" w:cs="Times New Roman"/>
        </w:rPr>
        <w:t>в</w:t>
      </w:r>
      <w:proofErr w:type="gramEnd"/>
      <w:r w:rsidRPr="0023439A">
        <w:rPr>
          <w:rFonts w:ascii="Times New Roman" w:hAnsi="Times New Roman" w:cs="Times New Roman"/>
        </w:rPr>
        <w:t>. на Северном Кавказе:</w:t>
      </w:r>
    </w:p>
    <w:p w:rsidR="0023439A" w:rsidRDefault="0023439A" w:rsidP="0023439A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 w:rsidRPr="0023439A">
        <w:rPr>
          <w:rFonts w:ascii="Times New Roman" w:hAnsi="Times New Roman" w:cs="Times New Roman"/>
        </w:rPr>
        <w:t xml:space="preserve"> 1) имамат </w:t>
      </w:r>
    </w:p>
    <w:p w:rsidR="0023439A" w:rsidRDefault="0023439A" w:rsidP="0023439A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 w:rsidRPr="0023439A">
        <w:rPr>
          <w:rFonts w:ascii="Times New Roman" w:hAnsi="Times New Roman" w:cs="Times New Roman"/>
        </w:rPr>
        <w:t xml:space="preserve">2) мюридизм </w:t>
      </w:r>
    </w:p>
    <w:p w:rsidR="0023439A" w:rsidRDefault="0023439A" w:rsidP="0023439A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 w:rsidRPr="0023439A">
        <w:rPr>
          <w:rFonts w:ascii="Times New Roman" w:hAnsi="Times New Roman" w:cs="Times New Roman"/>
        </w:rPr>
        <w:t xml:space="preserve">3) Священный союз </w:t>
      </w:r>
    </w:p>
    <w:p w:rsidR="0023439A" w:rsidRDefault="0023439A" w:rsidP="0023439A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 w:rsidRPr="0023439A">
        <w:rPr>
          <w:rFonts w:ascii="Times New Roman" w:hAnsi="Times New Roman" w:cs="Times New Roman"/>
        </w:rPr>
        <w:t>4) Порта</w:t>
      </w:r>
    </w:p>
    <w:p w:rsidR="0023439A" w:rsidRDefault="0023439A" w:rsidP="0023439A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 w:rsidRPr="0023439A">
        <w:rPr>
          <w:rFonts w:ascii="Times New Roman" w:hAnsi="Times New Roman" w:cs="Times New Roman"/>
        </w:rPr>
        <w:t xml:space="preserve"> A3. Поражение России в Крымской войне было вызвано: </w:t>
      </w:r>
    </w:p>
    <w:p w:rsidR="0023439A" w:rsidRDefault="0023439A" w:rsidP="0023439A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 w:rsidRPr="0023439A">
        <w:rPr>
          <w:rFonts w:ascii="Times New Roman" w:hAnsi="Times New Roman" w:cs="Times New Roman"/>
        </w:rPr>
        <w:t xml:space="preserve">1) отсутствием регулярной армии </w:t>
      </w:r>
    </w:p>
    <w:p w:rsidR="0023439A" w:rsidRDefault="0023439A" w:rsidP="0023439A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 w:rsidRPr="0023439A">
        <w:rPr>
          <w:rFonts w:ascii="Times New Roman" w:hAnsi="Times New Roman" w:cs="Times New Roman"/>
        </w:rPr>
        <w:t xml:space="preserve">2) внезапностью нападения Турции </w:t>
      </w:r>
    </w:p>
    <w:p w:rsidR="0023439A" w:rsidRDefault="0023439A" w:rsidP="0023439A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 w:rsidRPr="0023439A">
        <w:rPr>
          <w:rFonts w:ascii="Times New Roman" w:hAnsi="Times New Roman" w:cs="Times New Roman"/>
        </w:rPr>
        <w:t xml:space="preserve">3) военно-технической отсталостью России </w:t>
      </w:r>
    </w:p>
    <w:p w:rsidR="0023439A" w:rsidRDefault="0023439A" w:rsidP="0023439A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 w:rsidRPr="0023439A">
        <w:rPr>
          <w:rFonts w:ascii="Times New Roman" w:hAnsi="Times New Roman" w:cs="Times New Roman"/>
        </w:rPr>
        <w:t xml:space="preserve">4) активным сопротивлением местного населения </w:t>
      </w:r>
    </w:p>
    <w:p w:rsidR="0023439A" w:rsidRDefault="0023439A" w:rsidP="0023439A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 w:rsidRPr="0023439A">
        <w:rPr>
          <w:rFonts w:ascii="Times New Roman" w:hAnsi="Times New Roman" w:cs="Times New Roman"/>
        </w:rPr>
        <w:t>А</w:t>
      </w:r>
      <w:proofErr w:type="gramStart"/>
      <w:r w:rsidRPr="0023439A">
        <w:rPr>
          <w:rFonts w:ascii="Times New Roman" w:hAnsi="Times New Roman" w:cs="Times New Roman"/>
        </w:rPr>
        <w:t>4</w:t>
      </w:r>
      <w:proofErr w:type="gramEnd"/>
      <w:r w:rsidRPr="0023439A">
        <w:rPr>
          <w:rFonts w:ascii="Times New Roman" w:hAnsi="Times New Roman" w:cs="Times New Roman"/>
        </w:rPr>
        <w:t xml:space="preserve">. «Жандармом Европы» Россию стали называть после: </w:t>
      </w:r>
    </w:p>
    <w:p w:rsidR="0023439A" w:rsidRDefault="0023439A" w:rsidP="0023439A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 w:rsidRPr="0023439A">
        <w:rPr>
          <w:rFonts w:ascii="Times New Roman" w:hAnsi="Times New Roman" w:cs="Times New Roman"/>
        </w:rPr>
        <w:t xml:space="preserve">1) Крымской войны </w:t>
      </w:r>
    </w:p>
    <w:p w:rsidR="0023439A" w:rsidRDefault="0023439A" w:rsidP="0023439A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 w:rsidRPr="0023439A">
        <w:rPr>
          <w:rFonts w:ascii="Times New Roman" w:hAnsi="Times New Roman" w:cs="Times New Roman"/>
        </w:rPr>
        <w:t xml:space="preserve">2) Кавказской войны </w:t>
      </w:r>
    </w:p>
    <w:p w:rsidR="0023439A" w:rsidRDefault="0023439A" w:rsidP="0023439A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</w:rPr>
      </w:pPr>
      <w:r w:rsidRPr="0023439A">
        <w:rPr>
          <w:rFonts w:ascii="Times New Roman" w:hAnsi="Times New Roman" w:cs="Times New Roman"/>
        </w:rPr>
        <w:t xml:space="preserve">3) подавления польского восстания 1830 г. </w:t>
      </w:r>
    </w:p>
    <w:p w:rsidR="0023439A" w:rsidRPr="0023439A" w:rsidRDefault="0023439A" w:rsidP="0023439A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 w:rsidRPr="0023439A">
        <w:rPr>
          <w:rFonts w:ascii="Times New Roman" w:hAnsi="Times New Roman" w:cs="Times New Roman"/>
        </w:rPr>
        <w:t xml:space="preserve">4) интервенции русских войск в Венгрию </w:t>
      </w:r>
    </w:p>
    <w:p w:rsidR="00422D22" w:rsidRPr="00781AF5" w:rsidRDefault="00422D22" w:rsidP="00422D22">
      <w:pPr>
        <w:pStyle w:val="a4"/>
        <w:rPr>
          <w:color w:val="000000" w:themeColor="text1"/>
        </w:rPr>
      </w:pPr>
    </w:p>
    <w:p w:rsidR="00422D22" w:rsidRPr="00781AF5" w:rsidRDefault="00422D22" w:rsidP="00422D22">
      <w:pPr>
        <w:pStyle w:val="a4"/>
        <w:rPr>
          <w:color w:val="000000"/>
        </w:rPr>
      </w:pPr>
      <w:r w:rsidRPr="00781AF5">
        <w:rPr>
          <w:color w:val="000000"/>
        </w:rPr>
        <w:lastRenderedPageBreak/>
        <w:t>4. Форма отчета: Фото конспекта и выполненных заданий.</w:t>
      </w:r>
    </w:p>
    <w:p w:rsidR="00422D22" w:rsidRPr="00781AF5" w:rsidRDefault="00422D22" w:rsidP="00422D22">
      <w:pPr>
        <w:pStyle w:val="a4"/>
        <w:rPr>
          <w:color w:val="000000"/>
        </w:rPr>
      </w:pPr>
      <w:r w:rsidRPr="00781AF5">
        <w:rPr>
          <w:color w:val="000000"/>
        </w:rPr>
        <w:t>5. С</w:t>
      </w:r>
      <w:r w:rsidR="00037428">
        <w:rPr>
          <w:color w:val="000000"/>
        </w:rPr>
        <w:t>рок выполнения задания 25 мая</w:t>
      </w:r>
      <w:r w:rsidRPr="00781AF5">
        <w:rPr>
          <w:color w:val="000000"/>
        </w:rPr>
        <w:t xml:space="preserve"> 2020 г.</w:t>
      </w:r>
    </w:p>
    <w:p w:rsidR="00422D22" w:rsidRPr="00781AF5" w:rsidRDefault="00422D22" w:rsidP="00422D22">
      <w:pPr>
        <w:rPr>
          <w:sz w:val="24"/>
          <w:szCs w:val="24"/>
        </w:rPr>
      </w:pPr>
      <w:r w:rsidRPr="00781AF5">
        <w:rPr>
          <w:rFonts w:ascii="Times New Roman" w:hAnsi="Times New Roman" w:cs="Times New Roman"/>
          <w:color w:val="000000"/>
          <w:sz w:val="24"/>
          <w:szCs w:val="24"/>
        </w:rPr>
        <w:t>6. Получатель отчета:</w:t>
      </w:r>
      <w:r w:rsidRPr="00781AF5">
        <w:rPr>
          <w:color w:val="000000"/>
          <w:sz w:val="24"/>
          <w:szCs w:val="24"/>
        </w:rPr>
        <w:t xml:space="preserve"> </w:t>
      </w:r>
      <w:proofErr w:type="spellStart"/>
      <w:r w:rsidRPr="00781AF5">
        <w:rPr>
          <w:sz w:val="24"/>
          <w:szCs w:val="24"/>
          <w:lang w:val="en-US"/>
        </w:rPr>
        <w:t>Natulya</w:t>
      </w:r>
      <w:proofErr w:type="spellEnd"/>
      <w:r w:rsidRPr="00781AF5">
        <w:rPr>
          <w:sz w:val="24"/>
          <w:szCs w:val="24"/>
        </w:rPr>
        <w:t>-</w:t>
      </w:r>
      <w:proofErr w:type="spellStart"/>
      <w:r w:rsidRPr="00781AF5">
        <w:rPr>
          <w:sz w:val="24"/>
          <w:szCs w:val="24"/>
          <w:lang w:val="en-US"/>
        </w:rPr>
        <w:t>rubtsova</w:t>
      </w:r>
      <w:proofErr w:type="spellEnd"/>
      <w:r w:rsidRPr="00781AF5">
        <w:rPr>
          <w:sz w:val="24"/>
          <w:szCs w:val="24"/>
        </w:rPr>
        <w:t>64@</w:t>
      </w:r>
      <w:r w:rsidRPr="00781AF5">
        <w:rPr>
          <w:sz w:val="24"/>
          <w:szCs w:val="24"/>
          <w:lang w:val="en-US"/>
        </w:rPr>
        <w:t>mail</w:t>
      </w:r>
      <w:r w:rsidRPr="00781AF5">
        <w:rPr>
          <w:sz w:val="24"/>
          <w:szCs w:val="24"/>
        </w:rPr>
        <w:t>.</w:t>
      </w:r>
      <w:r w:rsidRPr="00781AF5">
        <w:rPr>
          <w:sz w:val="24"/>
          <w:szCs w:val="24"/>
          <w:lang w:val="en-US"/>
        </w:rPr>
        <w:t>ru</w:t>
      </w:r>
    </w:p>
    <w:p w:rsidR="00422D22" w:rsidRPr="00781AF5" w:rsidRDefault="00422D22" w:rsidP="00422D22">
      <w:pPr>
        <w:pStyle w:val="a4"/>
        <w:rPr>
          <w:color w:val="000000"/>
        </w:rPr>
      </w:pPr>
    </w:p>
    <w:p w:rsidR="00422D22" w:rsidRPr="00781AF5" w:rsidRDefault="00422D22" w:rsidP="00422D22">
      <w:pPr>
        <w:rPr>
          <w:sz w:val="24"/>
          <w:szCs w:val="24"/>
        </w:rPr>
      </w:pPr>
    </w:p>
    <w:p w:rsidR="00BA3D64" w:rsidRPr="00781AF5" w:rsidRDefault="00BA3D64" w:rsidP="00422D22">
      <w:pPr>
        <w:rPr>
          <w:sz w:val="24"/>
          <w:szCs w:val="24"/>
        </w:rPr>
      </w:pPr>
    </w:p>
    <w:sectPr w:rsidR="00BA3D64" w:rsidRPr="00781AF5" w:rsidSect="00BC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C06"/>
    <w:rsid w:val="00037428"/>
    <w:rsid w:val="00094724"/>
    <w:rsid w:val="002076F5"/>
    <w:rsid w:val="00211972"/>
    <w:rsid w:val="0023439A"/>
    <w:rsid w:val="002C1F90"/>
    <w:rsid w:val="00422D22"/>
    <w:rsid w:val="004B3570"/>
    <w:rsid w:val="00574186"/>
    <w:rsid w:val="006A0066"/>
    <w:rsid w:val="00781AF5"/>
    <w:rsid w:val="007E5C82"/>
    <w:rsid w:val="00996C06"/>
    <w:rsid w:val="00B627AD"/>
    <w:rsid w:val="00BA3D64"/>
    <w:rsid w:val="00BB21EE"/>
    <w:rsid w:val="00BC6805"/>
    <w:rsid w:val="00BF4144"/>
    <w:rsid w:val="00D321E4"/>
    <w:rsid w:val="00D921BD"/>
    <w:rsid w:val="00F5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2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2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D2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74186"/>
    <w:rPr>
      <w:color w:val="0000FF"/>
      <w:u w:val="single"/>
    </w:rPr>
  </w:style>
  <w:style w:type="character" w:customStyle="1" w:styleId="ff2">
    <w:name w:val="ff2"/>
    <w:basedOn w:val="a0"/>
    <w:rsid w:val="00781AF5"/>
  </w:style>
  <w:style w:type="character" w:customStyle="1" w:styleId="ff5">
    <w:name w:val="ff5"/>
    <w:basedOn w:val="a0"/>
    <w:rsid w:val="00781AF5"/>
  </w:style>
  <w:style w:type="character" w:customStyle="1" w:styleId="a8">
    <w:name w:val="_"/>
    <w:basedOn w:val="a0"/>
    <w:rsid w:val="00781AF5"/>
  </w:style>
  <w:style w:type="character" w:customStyle="1" w:styleId="ff6">
    <w:name w:val="ff6"/>
    <w:basedOn w:val="a0"/>
    <w:rsid w:val="00781AF5"/>
  </w:style>
  <w:style w:type="character" w:customStyle="1" w:styleId="ff1">
    <w:name w:val="ff1"/>
    <w:basedOn w:val="a0"/>
    <w:rsid w:val="00781AF5"/>
  </w:style>
  <w:style w:type="character" w:customStyle="1" w:styleId="ff4">
    <w:name w:val="ff4"/>
    <w:basedOn w:val="a0"/>
    <w:rsid w:val="00781AF5"/>
  </w:style>
  <w:style w:type="character" w:customStyle="1" w:styleId="ff7">
    <w:name w:val="ff7"/>
    <w:basedOn w:val="a0"/>
    <w:rsid w:val="00781AF5"/>
  </w:style>
  <w:style w:type="character" w:customStyle="1" w:styleId="ls2">
    <w:name w:val="ls2"/>
    <w:basedOn w:val="a0"/>
    <w:rsid w:val="00781AF5"/>
  </w:style>
  <w:style w:type="character" w:customStyle="1" w:styleId="ls0">
    <w:name w:val="ls0"/>
    <w:basedOn w:val="a0"/>
    <w:rsid w:val="00781AF5"/>
  </w:style>
  <w:style w:type="character" w:customStyle="1" w:styleId="ls4">
    <w:name w:val="ls4"/>
    <w:basedOn w:val="a0"/>
    <w:rsid w:val="00781AF5"/>
  </w:style>
  <w:style w:type="character" w:customStyle="1" w:styleId="ls5">
    <w:name w:val="ls5"/>
    <w:basedOn w:val="a0"/>
    <w:rsid w:val="00781AF5"/>
  </w:style>
  <w:style w:type="character" w:customStyle="1" w:styleId="ls3">
    <w:name w:val="ls3"/>
    <w:basedOn w:val="a0"/>
    <w:rsid w:val="00781A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5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032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8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1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6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2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68181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6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5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9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9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1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9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71995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9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0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0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0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8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3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7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5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63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62602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503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2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1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9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3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40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6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81022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555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9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0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3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3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0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6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6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3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6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63639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817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6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75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7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7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5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8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2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5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4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5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3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73115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0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1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9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9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5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9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96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7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805215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3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85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0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0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9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7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2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04058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613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2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0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63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9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1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0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84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9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5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5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8584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7273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0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9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5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8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6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0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9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2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9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8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8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3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3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7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7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8370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236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0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Студент</cp:lastModifiedBy>
  <cp:revision>11</cp:revision>
  <dcterms:created xsi:type="dcterms:W3CDTF">2020-04-06T14:02:00Z</dcterms:created>
  <dcterms:modified xsi:type="dcterms:W3CDTF">2020-05-19T05:40:00Z</dcterms:modified>
</cp:coreProperties>
</file>