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F32" w:rsidRPr="00D33AC6" w:rsidRDefault="00827F32" w:rsidP="00D33A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AC6">
        <w:rPr>
          <w:rFonts w:ascii="Times New Roman" w:hAnsi="Times New Roman" w:cs="Times New Roman"/>
          <w:b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827F32" w:rsidRPr="00D33AC6" w:rsidRDefault="00827F32" w:rsidP="00D33A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AC6">
        <w:rPr>
          <w:rFonts w:ascii="Times New Roman" w:hAnsi="Times New Roman" w:cs="Times New Roman"/>
          <w:sz w:val="28"/>
          <w:szCs w:val="28"/>
        </w:rPr>
        <w:t xml:space="preserve">Дата: </w:t>
      </w:r>
      <w:r w:rsidR="00CC556A" w:rsidRPr="00D33AC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33AC6" w:rsidRPr="00D33AC6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D33AC6">
        <w:rPr>
          <w:rFonts w:ascii="Times New Roman" w:hAnsi="Times New Roman" w:cs="Times New Roman"/>
          <w:sz w:val="28"/>
          <w:szCs w:val="28"/>
          <w:u w:val="single"/>
        </w:rPr>
        <w:t>.05.2020г.</w:t>
      </w:r>
    </w:p>
    <w:p w:rsidR="00827F32" w:rsidRPr="00D33AC6" w:rsidRDefault="00827F32" w:rsidP="00D33A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AC6">
        <w:rPr>
          <w:rFonts w:ascii="Times New Roman" w:hAnsi="Times New Roman" w:cs="Times New Roman"/>
          <w:sz w:val="28"/>
          <w:szCs w:val="28"/>
        </w:rPr>
        <w:t xml:space="preserve">Группа </w:t>
      </w:r>
      <w:r w:rsidRPr="00D33AC6">
        <w:rPr>
          <w:rFonts w:ascii="Times New Roman" w:hAnsi="Times New Roman" w:cs="Times New Roman"/>
          <w:sz w:val="28"/>
          <w:szCs w:val="28"/>
          <w:u w:val="single"/>
        </w:rPr>
        <w:t>Б-18</w:t>
      </w:r>
    </w:p>
    <w:p w:rsidR="00827F32" w:rsidRPr="00D33AC6" w:rsidRDefault="00827F32" w:rsidP="00D33A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AC6">
        <w:rPr>
          <w:rFonts w:ascii="Times New Roman" w:hAnsi="Times New Roman" w:cs="Times New Roman"/>
          <w:sz w:val="28"/>
          <w:szCs w:val="28"/>
        </w:rPr>
        <w:t xml:space="preserve">МДК </w:t>
      </w:r>
      <w:r w:rsidRPr="00D33AC6">
        <w:rPr>
          <w:rFonts w:ascii="Times New Roman" w:hAnsi="Times New Roman" w:cs="Times New Roman"/>
          <w:sz w:val="28"/>
          <w:szCs w:val="28"/>
          <w:u w:val="single"/>
        </w:rPr>
        <w:t>02.02 «</w:t>
      </w:r>
      <w:proofErr w:type="spellStart"/>
      <w:r w:rsidRPr="00D33AC6">
        <w:rPr>
          <w:rFonts w:ascii="Times New Roman" w:hAnsi="Times New Roman" w:cs="Times New Roman"/>
          <w:sz w:val="28"/>
          <w:szCs w:val="28"/>
          <w:u w:val="single"/>
        </w:rPr>
        <w:t>БТПиОИ</w:t>
      </w:r>
      <w:proofErr w:type="spellEnd"/>
      <w:r w:rsidRPr="00D33AC6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827F32" w:rsidRPr="00D33AC6" w:rsidRDefault="00827F32" w:rsidP="00D33A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33AC6">
        <w:rPr>
          <w:rFonts w:ascii="Times New Roman" w:hAnsi="Times New Roman" w:cs="Times New Roman"/>
          <w:sz w:val="28"/>
          <w:szCs w:val="28"/>
        </w:rPr>
        <w:t xml:space="preserve">Тема занятия </w:t>
      </w:r>
      <w:r w:rsidR="009104B0" w:rsidRPr="00D33AC6">
        <w:rPr>
          <w:rFonts w:ascii="Times New Roman" w:hAnsi="Times New Roman" w:cs="Times New Roman"/>
          <w:sz w:val="28"/>
          <w:szCs w:val="28"/>
          <w:u w:val="single"/>
        </w:rPr>
        <w:t>Порядок инвентаризации основных средств, нематериальных активов, материально-производственных запасов</w:t>
      </w:r>
    </w:p>
    <w:p w:rsidR="00827F32" w:rsidRPr="00D33AC6" w:rsidRDefault="00827F32" w:rsidP="00D33A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33AC6">
        <w:rPr>
          <w:rFonts w:ascii="Times New Roman" w:hAnsi="Times New Roman" w:cs="Times New Roman"/>
          <w:sz w:val="28"/>
          <w:szCs w:val="28"/>
        </w:rPr>
        <w:t xml:space="preserve">Форма </w:t>
      </w:r>
      <w:r w:rsidRPr="00D33AC6">
        <w:rPr>
          <w:rFonts w:ascii="Times New Roman" w:hAnsi="Times New Roman" w:cs="Times New Roman"/>
          <w:sz w:val="28"/>
          <w:szCs w:val="28"/>
          <w:u w:val="single"/>
        </w:rPr>
        <w:t>Лекция</w:t>
      </w:r>
    </w:p>
    <w:p w:rsidR="00827F32" w:rsidRPr="00D33AC6" w:rsidRDefault="00827F32" w:rsidP="00D33A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2862" w:rsidRPr="00D33AC6" w:rsidRDefault="00827F32" w:rsidP="00D33A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AC6">
        <w:rPr>
          <w:rFonts w:ascii="Times New Roman" w:hAnsi="Times New Roman" w:cs="Times New Roman"/>
          <w:b/>
          <w:sz w:val="28"/>
          <w:szCs w:val="28"/>
        </w:rPr>
        <w:t xml:space="preserve">Задание для обучающихся: </w:t>
      </w:r>
    </w:p>
    <w:p w:rsidR="00827F32" w:rsidRPr="00D33AC6" w:rsidRDefault="00827F32" w:rsidP="00D33A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AC6">
        <w:rPr>
          <w:rFonts w:ascii="Times New Roman" w:hAnsi="Times New Roman" w:cs="Times New Roman"/>
          <w:b/>
          <w:sz w:val="28"/>
          <w:szCs w:val="28"/>
        </w:rPr>
        <w:t>Ознакомиться с вопро</w:t>
      </w:r>
      <w:r w:rsidR="001F2F81" w:rsidRPr="00D33AC6">
        <w:rPr>
          <w:rFonts w:ascii="Times New Roman" w:hAnsi="Times New Roman" w:cs="Times New Roman"/>
          <w:b/>
          <w:sz w:val="28"/>
          <w:szCs w:val="28"/>
        </w:rPr>
        <w:t>с</w:t>
      </w:r>
      <w:r w:rsidR="00D33AC6" w:rsidRPr="00D33AC6">
        <w:rPr>
          <w:rFonts w:ascii="Times New Roman" w:hAnsi="Times New Roman" w:cs="Times New Roman"/>
          <w:b/>
          <w:sz w:val="28"/>
          <w:szCs w:val="28"/>
        </w:rPr>
        <w:t>ом</w:t>
      </w:r>
      <w:r w:rsidRPr="00D33AC6">
        <w:rPr>
          <w:rFonts w:ascii="Times New Roman" w:hAnsi="Times New Roman" w:cs="Times New Roman"/>
          <w:b/>
          <w:sz w:val="28"/>
          <w:szCs w:val="28"/>
        </w:rPr>
        <w:t xml:space="preserve"> новой темы и сделать конспект в тетрадь. </w:t>
      </w:r>
    </w:p>
    <w:p w:rsidR="00D33AC6" w:rsidRPr="00D33AC6" w:rsidRDefault="00D33AC6" w:rsidP="00D33AC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:rsidR="00D33AC6" w:rsidRPr="00D33AC6" w:rsidRDefault="00D33AC6" w:rsidP="00D33AC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:rsidR="00D33AC6" w:rsidRPr="00D33AC6" w:rsidRDefault="00D33AC6" w:rsidP="00D33A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 w:rsidRPr="00D33AC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Порядок инвентаризации основных средств</w:t>
      </w:r>
    </w:p>
    <w:p w:rsidR="008D7E0D" w:rsidRPr="00D33AC6" w:rsidRDefault="00D33AC6" w:rsidP="00D33A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A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инвентаризации основных средств строго регламентирован. </w:t>
      </w:r>
    </w:p>
    <w:p w:rsidR="00D33AC6" w:rsidRPr="00D33AC6" w:rsidRDefault="00D33AC6" w:rsidP="00D33A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AC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Инвентаризация основных средств должна осуществляться не реже 1 раза в 3 года, а библиотечных фондов не реже 1 раза в 5 лет (п. 1.5 Методических указаний по инвентаризации имущества и финансовых обязательств).</w:t>
      </w:r>
    </w:p>
    <w:p w:rsidR="00D33AC6" w:rsidRPr="00D33AC6" w:rsidRDefault="00D33AC6" w:rsidP="00D33A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AC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Точные сроки проведения инвентаризаций определяются компанией самостоятельно. Как правило, инвентаризация ОС проводится перед годовой отчетностью. Однако законодательством установлены случаи, в которых компания обязана провести инвентаризацию:</w:t>
      </w:r>
    </w:p>
    <w:p w:rsidR="00D33AC6" w:rsidRPr="00D33AC6" w:rsidRDefault="00D33AC6" w:rsidP="00D33AC6">
      <w:pPr>
        <w:numPr>
          <w:ilvl w:val="0"/>
          <w:numId w:val="15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A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имущества в аренду;</w:t>
      </w:r>
    </w:p>
    <w:p w:rsidR="00D33AC6" w:rsidRPr="00D33AC6" w:rsidRDefault="00D33AC6" w:rsidP="00D33AC6">
      <w:pPr>
        <w:numPr>
          <w:ilvl w:val="0"/>
          <w:numId w:val="15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A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реорганизация;</w:t>
      </w:r>
    </w:p>
    <w:p w:rsidR="00D33AC6" w:rsidRPr="00D33AC6" w:rsidRDefault="00D33AC6" w:rsidP="00D33AC6">
      <w:pPr>
        <w:numPr>
          <w:ilvl w:val="0"/>
          <w:numId w:val="15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AC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ликвидация;</w:t>
      </w:r>
    </w:p>
    <w:p w:rsidR="00D33AC6" w:rsidRPr="00D33AC6" w:rsidRDefault="00D33AC6" w:rsidP="00D33AC6">
      <w:pPr>
        <w:numPr>
          <w:ilvl w:val="0"/>
          <w:numId w:val="15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A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продажа имущества;</w:t>
      </w:r>
    </w:p>
    <w:p w:rsidR="00D33AC6" w:rsidRPr="00D33AC6" w:rsidRDefault="00D33AC6" w:rsidP="00D33AC6">
      <w:pPr>
        <w:numPr>
          <w:ilvl w:val="0"/>
          <w:numId w:val="15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AC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смена материально ответственных лиц или руководителя коллектива (а также по требованию членов коллектива или при выбытии из коллектива больше половины его участников — для участников договора о коллективной ответственности);</w:t>
      </w:r>
    </w:p>
    <w:p w:rsidR="00D33AC6" w:rsidRPr="00D33AC6" w:rsidRDefault="00D33AC6" w:rsidP="00D33AC6">
      <w:pPr>
        <w:numPr>
          <w:ilvl w:val="0"/>
          <w:numId w:val="15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AC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фактов хищения, злоупотребления, порчи имущества;</w:t>
      </w:r>
    </w:p>
    <w:p w:rsidR="00D33AC6" w:rsidRPr="00D33AC6" w:rsidRDefault="00D33AC6" w:rsidP="00D33AC6">
      <w:pPr>
        <w:numPr>
          <w:ilvl w:val="0"/>
          <w:numId w:val="15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составлением </w:t>
      </w:r>
      <w:proofErr w:type="spellStart"/>
      <w:r w:rsidRPr="00D33AC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бухотчетности</w:t>
      </w:r>
      <w:proofErr w:type="spellEnd"/>
      <w:r w:rsidRPr="00D33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год;</w:t>
      </w:r>
    </w:p>
    <w:p w:rsidR="00D33AC6" w:rsidRPr="00D33AC6" w:rsidRDefault="00D33AC6" w:rsidP="00D33AC6">
      <w:pPr>
        <w:numPr>
          <w:ilvl w:val="0"/>
          <w:numId w:val="15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AC6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чрезвычайные ситуации.</w:t>
      </w:r>
    </w:p>
    <w:p w:rsidR="00D33AC6" w:rsidRPr="00D33AC6" w:rsidRDefault="00D33AC6" w:rsidP="00D33A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3AC6">
        <w:rPr>
          <w:sz w:val="28"/>
          <w:szCs w:val="28"/>
        </w:rPr>
        <w:t>Порядок инвентаризации основных средств устанавливает руководитель компании в соответствии с действующим законодательством.</w:t>
      </w:r>
    </w:p>
    <w:p w:rsidR="00D33AC6" w:rsidRPr="00D33AC6" w:rsidRDefault="00D33AC6" w:rsidP="00D33A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3AC6">
        <w:rPr>
          <w:sz w:val="28"/>
          <w:szCs w:val="28"/>
        </w:rPr>
        <w:t>Выделяют 3 основных этапа проведения инвентаризации:</w:t>
      </w:r>
    </w:p>
    <w:p w:rsidR="00D33AC6" w:rsidRPr="00D33AC6" w:rsidRDefault="00D33AC6" w:rsidP="00D33A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D33AC6">
        <w:rPr>
          <w:sz w:val="28"/>
          <w:szCs w:val="28"/>
        </w:rPr>
        <w:t>1. В организации должна быть создана инвентаризационная комиссия, состав которой руководитель компании утверждает в приказе о проведении инвентаризации по </w:t>
      </w:r>
      <w:hyperlink r:id="rId5" w:history="1">
        <w:r w:rsidRPr="00D33AC6">
          <w:rPr>
            <w:rStyle w:val="a5"/>
            <w:b w:val="0"/>
            <w:sz w:val="28"/>
            <w:szCs w:val="28"/>
          </w:rPr>
          <w:t>форме ИНВ-22</w:t>
        </w:r>
      </w:hyperlink>
      <w:r w:rsidRPr="00D33AC6">
        <w:rPr>
          <w:b/>
          <w:sz w:val="28"/>
          <w:szCs w:val="28"/>
        </w:rPr>
        <w:t>.</w:t>
      </w:r>
    </w:p>
    <w:p w:rsidR="00D33AC6" w:rsidRPr="00D33AC6" w:rsidRDefault="00D33AC6" w:rsidP="00D33A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3AC6">
        <w:rPr>
          <w:sz w:val="28"/>
          <w:szCs w:val="28"/>
        </w:rPr>
        <w:t xml:space="preserve">В инвентаризационную комиссию следует включить бухгалтеров, специалистов по ОС, руководство компании. Недопустимо отсутствие хотя бы одного члена комиссии — только при стопроцентной явке всех участников инвентаризации процедура считается состоявшейся. Помимо состава </w:t>
      </w:r>
      <w:r w:rsidRPr="00D33AC6">
        <w:rPr>
          <w:sz w:val="28"/>
          <w:szCs w:val="28"/>
        </w:rPr>
        <w:lastRenderedPageBreak/>
        <w:t>комиссии, в ИНВ-22 регистрируются сроки проведения инвентаризации, причины и объекты проверки.</w:t>
      </w:r>
    </w:p>
    <w:p w:rsidR="00D33AC6" w:rsidRPr="00D33AC6" w:rsidRDefault="00D33AC6" w:rsidP="00D33A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D33AC6">
        <w:rPr>
          <w:sz w:val="28"/>
          <w:szCs w:val="28"/>
        </w:rPr>
        <w:t>Все проводимые компанией инвентаризации должны быть зафиксированы в журнале по </w:t>
      </w:r>
      <w:hyperlink r:id="rId6" w:history="1">
        <w:r w:rsidRPr="00D33AC6">
          <w:rPr>
            <w:rStyle w:val="a5"/>
            <w:b w:val="0"/>
            <w:sz w:val="28"/>
            <w:szCs w:val="28"/>
          </w:rPr>
          <w:t>форме ИНВ-23</w:t>
        </w:r>
      </w:hyperlink>
      <w:r w:rsidRPr="00D33AC6">
        <w:rPr>
          <w:b/>
          <w:sz w:val="28"/>
          <w:szCs w:val="28"/>
        </w:rPr>
        <w:t>.</w:t>
      </w:r>
    </w:p>
    <w:p w:rsidR="00D33AC6" w:rsidRPr="00D33AC6" w:rsidRDefault="00D33AC6" w:rsidP="00D33A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3AC6">
        <w:rPr>
          <w:sz w:val="28"/>
          <w:szCs w:val="28"/>
        </w:rPr>
        <w:t>Перед началом инвентаризации члены комиссии получают актуальные документы по ОС компании. На них делается пометка «до инвентаризации на ____ (дата)». Материально ответственные лица письменно подтверждают, что к началу процедуры все документы на ОС были переданы комиссии.</w:t>
      </w:r>
    </w:p>
    <w:p w:rsidR="00D33AC6" w:rsidRPr="00D33AC6" w:rsidRDefault="00D33AC6" w:rsidP="00D33A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3AC6">
        <w:rPr>
          <w:sz w:val="28"/>
          <w:szCs w:val="28"/>
        </w:rPr>
        <w:t>Помимо бухгалтерских документов по ОС, комиссия проверяет:</w:t>
      </w:r>
    </w:p>
    <w:p w:rsidR="00D33AC6" w:rsidRPr="00D33AC6" w:rsidRDefault="00D33AC6" w:rsidP="00D33AC6">
      <w:pPr>
        <w:numPr>
          <w:ilvl w:val="0"/>
          <w:numId w:val="16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AC6">
        <w:rPr>
          <w:rFonts w:ascii="Times New Roman" w:hAnsi="Times New Roman" w:cs="Times New Roman"/>
          <w:sz w:val="28"/>
          <w:szCs w:val="28"/>
        </w:rPr>
        <w:t>сведения, которые подтверждают права собственности компании на здания;</w:t>
      </w:r>
    </w:p>
    <w:p w:rsidR="00D33AC6" w:rsidRPr="00D33AC6" w:rsidRDefault="00D33AC6" w:rsidP="00D33AC6">
      <w:pPr>
        <w:numPr>
          <w:ilvl w:val="0"/>
          <w:numId w:val="16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AC6">
        <w:rPr>
          <w:rFonts w:ascii="Times New Roman" w:hAnsi="Times New Roman" w:cs="Times New Roman"/>
          <w:sz w:val="28"/>
          <w:szCs w:val="28"/>
        </w:rPr>
        <w:t>техпаспорта и иную техдокументацию;</w:t>
      </w:r>
    </w:p>
    <w:p w:rsidR="00D33AC6" w:rsidRPr="00D33AC6" w:rsidRDefault="00D33AC6" w:rsidP="00D33AC6">
      <w:pPr>
        <w:numPr>
          <w:ilvl w:val="0"/>
          <w:numId w:val="16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AC6">
        <w:rPr>
          <w:rFonts w:ascii="Times New Roman" w:hAnsi="Times New Roman" w:cs="Times New Roman"/>
          <w:sz w:val="28"/>
          <w:szCs w:val="28"/>
        </w:rPr>
        <w:t>регистры аналитического учета;</w:t>
      </w:r>
    </w:p>
    <w:p w:rsidR="00D33AC6" w:rsidRPr="00D33AC6" w:rsidRDefault="00D33AC6" w:rsidP="00D33AC6">
      <w:pPr>
        <w:numPr>
          <w:ilvl w:val="0"/>
          <w:numId w:val="16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AC6">
        <w:rPr>
          <w:rFonts w:ascii="Times New Roman" w:hAnsi="Times New Roman" w:cs="Times New Roman"/>
          <w:sz w:val="28"/>
          <w:szCs w:val="28"/>
        </w:rPr>
        <w:t>наличие документов на объекты природных ресурсов, принадлежащие компании.</w:t>
      </w:r>
    </w:p>
    <w:p w:rsidR="00D33AC6" w:rsidRPr="00D33AC6" w:rsidRDefault="00D33AC6" w:rsidP="00D33A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3AC6">
        <w:rPr>
          <w:sz w:val="28"/>
          <w:szCs w:val="28"/>
        </w:rPr>
        <w:t>2. Комиссия в ходе инвентаризации осматривает ОС и фиксирует в описи по </w:t>
      </w:r>
      <w:hyperlink r:id="rId7" w:history="1">
        <w:r w:rsidRPr="00D33AC6">
          <w:rPr>
            <w:rStyle w:val="a6"/>
            <w:bCs/>
            <w:color w:val="auto"/>
            <w:sz w:val="28"/>
            <w:szCs w:val="28"/>
            <w:u w:val="none"/>
          </w:rPr>
          <w:t>форме ИНВ-1</w:t>
        </w:r>
      </w:hyperlink>
      <w:r w:rsidRPr="00D33AC6">
        <w:rPr>
          <w:sz w:val="28"/>
          <w:szCs w:val="28"/>
        </w:rPr>
        <w:t> название ОС, назначение, инвентарные номера и основные показатели объекта.</w:t>
      </w:r>
    </w:p>
    <w:p w:rsidR="00D33AC6" w:rsidRPr="00D33AC6" w:rsidRDefault="00D33AC6" w:rsidP="00D33A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3AC6">
        <w:rPr>
          <w:sz w:val="28"/>
          <w:szCs w:val="28"/>
        </w:rPr>
        <w:t>Для ТС и оборудования в описи должен быть указан заводской номер в соответствии с техпаспортом изготовителя, год выпуска, назначение, мощность.</w:t>
      </w:r>
    </w:p>
    <w:p w:rsidR="00D33AC6" w:rsidRPr="00D33AC6" w:rsidRDefault="00D33AC6" w:rsidP="00D33A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3AC6">
        <w:rPr>
          <w:sz w:val="28"/>
          <w:szCs w:val="28"/>
        </w:rPr>
        <w:t>Однотипные ОС, которые поступили в организацию одновременно и учитываются на инвентарной карточке группового учета, в описи указываются по наименованиям с указанием количества.</w:t>
      </w:r>
    </w:p>
    <w:p w:rsidR="00D33AC6" w:rsidRPr="00D33AC6" w:rsidRDefault="00D33AC6" w:rsidP="00D33A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3AC6">
        <w:rPr>
          <w:sz w:val="28"/>
          <w:szCs w:val="28"/>
        </w:rPr>
        <w:t>ОС, которые на момент инвентаризации отсутствуют в компании (кроме переданных в аренду), например, судно или железнодорожный состав отправлены в рейс, проверяются до момента их временного отсутствия.</w:t>
      </w:r>
    </w:p>
    <w:p w:rsidR="00D33AC6" w:rsidRPr="00D33AC6" w:rsidRDefault="00D33AC6" w:rsidP="00D33A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3AC6">
        <w:rPr>
          <w:sz w:val="28"/>
          <w:szCs w:val="28"/>
        </w:rPr>
        <w:t>3. Выявляются расхождения между фактическими и учетными данными. Расхождения между данными бухучета и фактическим состоянием ОС, зафиксированные в ИНВ-1, отражаются в сличительной ведомости по </w:t>
      </w:r>
      <w:hyperlink r:id="rId8" w:history="1">
        <w:r w:rsidRPr="00D33AC6">
          <w:rPr>
            <w:rStyle w:val="a6"/>
            <w:bCs/>
            <w:color w:val="auto"/>
            <w:sz w:val="28"/>
            <w:szCs w:val="28"/>
            <w:u w:val="none"/>
          </w:rPr>
          <w:t>форме ИНВ-18</w:t>
        </w:r>
      </w:hyperlink>
      <w:r w:rsidRPr="00D33AC6">
        <w:rPr>
          <w:rStyle w:val="a5"/>
          <w:sz w:val="28"/>
          <w:szCs w:val="28"/>
        </w:rPr>
        <w:t>.</w:t>
      </w:r>
    </w:p>
    <w:p w:rsidR="00D33AC6" w:rsidRPr="00D33AC6" w:rsidRDefault="00D33AC6" w:rsidP="00D33A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3AC6">
        <w:rPr>
          <w:sz w:val="28"/>
          <w:szCs w:val="28"/>
        </w:rPr>
        <w:t>Ведомость составляется в 2 экземплярах: один для бухгалтерии, второй — для материально ответственных лиц, при этом комиссия запрашивает у них письменные объяснения причин расхождений.</w:t>
      </w:r>
    </w:p>
    <w:p w:rsidR="00D33AC6" w:rsidRPr="00D33AC6" w:rsidRDefault="00D33AC6" w:rsidP="00D33A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0" w:name="Документальное_оформление_инвентаризации"/>
      <w:bookmarkEnd w:id="0"/>
      <w:r w:rsidRPr="00D33AC6">
        <w:rPr>
          <w:sz w:val="28"/>
          <w:szCs w:val="28"/>
        </w:rPr>
        <w:t>ОС, которые во время инвентаризации находятся в ремонте, отражаются в ведомости по </w:t>
      </w:r>
      <w:hyperlink r:id="rId9" w:history="1">
        <w:r w:rsidRPr="00D33AC6">
          <w:rPr>
            <w:rStyle w:val="a6"/>
            <w:bCs/>
            <w:color w:val="auto"/>
            <w:sz w:val="28"/>
            <w:szCs w:val="28"/>
            <w:u w:val="none"/>
          </w:rPr>
          <w:t>форме ИНВ-10</w:t>
        </w:r>
      </w:hyperlink>
      <w:r w:rsidRPr="00D33AC6">
        <w:rPr>
          <w:rStyle w:val="a5"/>
          <w:sz w:val="28"/>
          <w:szCs w:val="28"/>
        </w:rPr>
        <w:t> </w:t>
      </w:r>
      <w:r w:rsidRPr="00D33AC6">
        <w:rPr>
          <w:sz w:val="28"/>
          <w:szCs w:val="28"/>
        </w:rPr>
        <w:t>с указанием стоимости и расходов предприятия на ремонт.</w:t>
      </w:r>
    </w:p>
    <w:p w:rsidR="00D33AC6" w:rsidRPr="00D33AC6" w:rsidRDefault="00D33AC6" w:rsidP="00D33A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3AC6">
        <w:rPr>
          <w:sz w:val="28"/>
          <w:szCs w:val="28"/>
        </w:rPr>
        <w:t>На ОС, переданные в аренду или на ответственное хранение, составляется отдельная опись с указанием документов, подтверждающих принятие контрагентом имущества.</w:t>
      </w:r>
    </w:p>
    <w:p w:rsidR="00D33AC6" w:rsidRPr="00D33AC6" w:rsidRDefault="00D33AC6" w:rsidP="00D33A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3AC6">
        <w:rPr>
          <w:sz w:val="28"/>
          <w:szCs w:val="28"/>
        </w:rPr>
        <w:t>Также отдельная опись составляется на ОС, которые не могут быть использованы в хозяйственной деятельности компании и восстановлению не подлежат: члены комиссии указывают время ввода в эксплуатацию и причины, по которым пользоваться имуществом теперь невозможно.</w:t>
      </w:r>
    </w:p>
    <w:p w:rsidR="00D33AC6" w:rsidRPr="00D33AC6" w:rsidRDefault="00D33AC6" w:rsidP="00D33A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3AC6">
        <w:rPr>
          <w:sz w:val="28"/>
          <w:szCs w:val="28"/>
        </w:rPr>
        <w:t>Если в ходе реконструкции или восстановления ОС поменялось назначение объекта, то в опись следует внести новые сведения. Если в результате проведенных работ балансовая стоимость ОС изменилась, а в бухучете эти данные не зафиксированы, то этот факт следует отразить в описи.</w:t>
      </w:r>
    </w:p>
    <w:p w:rsidR="00D33AC6" w:rsidRPr="00D33AC6" w:rsidRDefault="00D33AC6" w:rsidP="00D33A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D33AC6">
        <w:rPr>
          <w:noProof/>
          <w:sz w:val="28"/>
          <w:szCs w:val="28"/>
        </w:rPr>
        <w:drawing>
          <wp:inline distT="0" distB="0" distL="0" distR="0">
            <wp:extent cx="5836920" cy="3390900"/>
            <wp:effectExtent l="0" t="0" r="0" b="0"/>
            <wp:docPr id="1" name="Рисунок 1" descr="Документальное оформление инвентаризации объектов основных средств (нюансы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кументальное оформление инвентаризации объектов основных средств (нюансы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92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AC6" w:rsidRPr="00D33AC6" w:rsidRDefault="00D33AC6" w:rsidP="00D33A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D33AC6" w:rsidRPr="00D33AC6" w:rsidRDefault="00D33AC6" w:rsidP="00D33A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инвентаризационная комиссия выявила ошибки в характеристиках объектов, то члены комиссии включают в ИНВ-1 правильные сведения и </w:t>
      </w:r>
      <w:proofErr w:type="spellStart"/>
      <w:r w:rsidRPr="00D33AC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техпоказатели</w:t>
      </w:r>
      <w:proofErr w:type="spellEnd"/>
      <w:r w:rsidRPr="00D33A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3AC6" w:rsidRPr="00D33AC6" w:rsidRDefault="00D33AC6" w:rsidP="00D33A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A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Неучтенное ОС, выявленное в ходе инвентаризации, чиновники требуют приравнивать к внереализационному доходу (п. 20 ст. 250 НК РФ) и начислять по нему впоследствии амортизацию в соответствии с рыночной стоимостью и фактическим износом, зафиксированным инвентаризационной комиссией. Сведения о стоимости ОС должны быть подтверждены документами или путем экспертизы (п. 10.3 ПБУ 9/99).</w:t>
      </w:r>
    </w:p>
    <w:p w:rsidR="00D33AC6" w:rsidRPr="00D33AC6" w:rsidRDefault="00D33AC6" w:rsidP="00D33AC6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3AC6">
        <w:rPr>
          <w:sz w:val="28"/>
          <w:szCs w:val="28"/>
        </w:rPr>
        <w:t>Проводки при инвентаризации ОС: пример</w:t>
      </w:r>
    </w:p>
    <w:p w:rsidR="00D33AC6" w:rsidRPr="00D33AC6" w:rsidRDefault="00D33AC6" w:rsidP="00D33AC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3AC6">
        <w:rPr>
          <w:rStyle w:val="a4"/>
          <w:i w:val="0"/>
          <w:sz w:val="28"/>
          <w:szCs w:val="28"/>
        </w:rPr>
        <w:t>Компания ООО «Сигма» перед годовой отчетностью провела инвентаризацию основных средств. В результате сличения учетных и фактических данных выявили:</w:t>
      </w:r>
    </w:p>
    <w:p w:rsidR="00D33AC6" w:rsidRPr="00D33AC6" w:rsidRDefault="00D33AC6" w:rsidP="00D33AC6">
      <w:pPr>
        <w:numPr>
          <w:ilvl w:val="0"/>
          <w:numId w:val="17"/>
        </w:numPr>
        <w:shd w:val="clear" w:color="auto" w:fill="FFFFFF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33AC6">
        <w:rPr>
          <w:rStyle w:val="a4"/>
          <w:rFonts w:ascii="Times New Roman" w:hAnsi="Times New Roman" w:cs="Times New Roman"/>
          <w:i w:val="0"/>
          <w:sz w:val="28"/>
          <w:szCs w:val="28"/>
        </w:rPr>
        <w:t>недостачу станка гидравлического покупной стоимостью 42 тыс. руб. (28 тыс. руб. остаточная стоимость и 14 тыс. руб. амортизация);</w:t>
      </w:r>
    </w:p>
    <w:p w:rsidR="00D33AC6" w:rsidRPr="00D33AC6" w:rsidRDefault="00D33AC6" w:rsidP="00D33AC6">
      <w:pPr>
        <w:numPr>
          <w:ilvl w:val="0"/>
          <w:numId w:val="17"/>
        </w:numPr>
        <w:shd w:val="clear" w:color="auto" w:fill="FFFFFF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33AC6">
        <w:rPr>
          <w:rStyle w:val="a4"/>
          <w:rFonts w:ascii="Times New Roman" w:hAnsi="Times New Roman" w:cs="Times New Roman"/>
          <w:i w:val="0"/>
          <w:sz w:val="28"/>
          <w:szCs w:val="28"/>
        </w:rPr>
        <w:t>недостачу ноутбука (виновное лицо Самохина Л. Е.) стоимостью 52 тыс. руб. (36 тыс. руб. остаточная стоимость и 16 тыс. руб. амортизация);</w:t>
      </w:r>
    </w:p>
    <w:p w:rsidR="00D33AC6" w:rsidRPr="00D33AC6" w:rsidRDefault="00D33AC6" w:rsidP="00D33AC6">
      <w:pPr>
        <w:numPr>
          <w:ilvl w:val="0"/>
          <w:numId w:val="17"/>
        </w:numPr>
        <w:shd w:val="clear" w:color="auto" w:fill="FFFFFF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33AC6">
        <w:rPr>
          <w:rStyle w:val="a4"/>
          <w:rFonts w:ascii="Times New Roman" w:hAnsi="Times New Roman" w:cs="Times New Roman"/>
          <w:i w:val="0"/>
          <w:sz w:val="28"/>
          <w:szCs w:val="28"/>
        </w:rPr>
        <w:t>излишки насоса гидравлического рыночной стоимостью 45 тыс. руб.</w:t>
      </w:r>
    </w:p>
    <w:p w:rsidR="00F01767" w:rsidRPr="00F01767" w:rsidRDefault="00F01767" w:rsidP="00F0176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sz w:val="28"/>
          <w:szCs w:val="28"/>
        </w:rPr>
      </w:pPr>
      <w:r w:rsidRPr="00F01767">
        <w:rPr>
          <w:i/>
          <w:sz w:val="28"/>
          <w:szCs w:val="28"/>
        </w:rPr>
        <w:t>Вы</w:t>
      </w:r>
      <w:r w:rsidRPr="00F01767">
        <w:rPr>
          <w:i/>
          <w:sz w:val="28"/>
          <w:szCs w:val="28"/>
        </w:rPr>
        <w:softHyphen/>
        <w:t>яв</w:t>
      </w:r>
      <w:r w:rsidRPr="00F01767">
        <w:rPr>
          <w:i/>
          <w:sz w:val="28"/>
          <w:szCs w:val="28"/>
        </w:rPr>
        <w:softHyphen/>
        <w:t>ле</w:t>
      </w:r>
      <w:r w:rsidRPr="00F01767">
        <w:rPr>
          <w:i/>
          <w:sz w:val="28"/>
          <w:szCs w:val="28"/>
        </w:rPr>
        <w:softHyphen/>
        <w:t>ние недо</w:t>
      </w:r>
      <w:r w:rsidRPr="00F01767">
        <w:rPr>
          <w:i/>
          <w:sz w:val="28"/>
          <w:szCs w:val="28"/>
        </w:rPr>
        <w:softHyphen/>
        <w:t>стач при ин</w:t>
      </w:r>
      <w:r w:rsidRPr="00F01767">
        <w:rPr>
          <w:i/>
          <w:sz w:val="28"/>
          <w:szCs w:val="28"/>
        </w:rPr>
        <w:softHyphen/>
        <w:t>вен</w:t>
      </w:r>
      <w:r w:rsidRPr="00F01767">
        <w:rPr>
          <w:i/>
          <w:sz w:val="28"/>
          <w:szCs w:val="28"/>
        </w:rPr>
        <w:softHyphen/>
        <w:t>та</w:t>
      </w:r>
      <w:r w:rsidRPr="00F01767">
        <w:rPr>
          <w:i/>
          <w:sz w:val="28"/>
          <w:szCs w:val="28"/>
        </w:rPr>
        <w:softHyphen/>
        <w:t>ри</w:t>
      </w:r>
      <w:r w:rsidRPr="00F01767">
        <w:rPr>
          <w:i/>
          <w:sz w:val="28"/>
          <w:szCs w:val="28"/>
        </w:rPr>
        <w:softHyphen/>
        <w:t>за</w:t>
      </w:r>
      <w:r w:rsidRPr="00F01767">
        <w:rPr>
          <w:i/>
          <w:sz w:val="28"/>
          <w:szCs w:val="28"/>
        </w:rPr>
        <w:softHyphen/>
        <w:t>ции ОС вле</w:t>
      </w:r>
      <w:r w:rsidRPr="00F01767">
        <w:rPr>
          <w:i/>
          <w:sz w:val="28"/>
          <w:szCs w:val="28"/>
        </w:rPr>
        <w:softHyphen/>
        <w:t>чет взыс</w:t>
      </w:r>
      <w:r w:rsidRPr="00F01767">
        <w:rPr>
          <w:i/>
          <w:sz w:val="28"/>
          <w:szCs w:val="28"/>
        </w:rPr>
        <w:softHyphen/>
        <w:t>ка</w:t>
      </w:r>
      <w:r w:rsidRPr="00F01767">
        <w:rPr>
          <w:i/>
          <w:sz w:val="28"/>
          <w:szCs w:val="28"/>
        </w:rPr>
        <w:softHyphen/>
        <w:t>ние их сто</w:t>
      </w:r>
      <w:r w:rsidRPr="00F01767">
        <w:rPr>
          <w:i/>
          <w:sz w:val="28"/>
          <w:szCs w:val="28"/>
        </w:rPr>
        <w:softHyphen/>
        <w:t>и</w:t>
      </w:r>
      <w:r w:rsidRPr="00F01767">
        <w:rPr>
          <w:i/>
          <w:sz w:val="28"/>
          <w:szCs w:val="28"/>
        </w:rPr>
        <w:softHyphen/>
        <w:t>мо</w:t>
      </w:r>
      <w:r w:rsidRPr="00F01767">
        <w:rPr>
          <w:i/>
          <w:sz w:val="28"/>
          <w:szCs w:val="28"/>
        </w:rPr>
        <w:softHyphen/>
        <w:t>сти с лица, от</w:t>
      </w:r>
      <w:r w:rsidRPr="00F01767">
        <w:rPr>
          <w:i/>
          <w:sz w:val="28"/>
          <w:szCs w:val="28"/>
        </w:rPr>
        <w:softHyphen/>
        <w:t>вет</w:t>
      </w:r>
      <w:r w:rsidRPr="00F01767">
        <w:rPr>
          <w:i/>
          <w:sz w:val="28"/>
          <w:szCs w:val="28"/>
        </w:rPr>
        <w:softHyphen/>
        <w:t>ствен</w:t>
      </w:r>
      <w:r w:rsidRPr="00F01767">
        <w:rPr>
          <w:i/>
          <w:sz w:val="28"/>
          <w:szCs w:val="28"/>
        </w:rPr>
        <w:softHyphen/>
        <w:t>но</w:t>
      </w:r>
      <w:r w:rsidRPr="00F01767">
        <w:rPr>
          <w:i/>
          <w:sz w:val="28"/>
          <w:szCs w:val="28"/>
        </w:rPr>
        <w:softHyphen/>
        <w:t>го ма</w:t>
      </w:r>
      <w:r w:rsidRPr="00F01767">
        <w:rPr>
          <w:i/>
          <w:sz w:val="28"/>
          <w:szCs w:val="28"/>
        </w:rPr>
        <w:softHyphen/>
        <w:t>те</w:t>
      </w:r>
      <w:r w:rsidRPr="00F01767">
        <w:rPr>
          <w:i/>
          <w:sz w:val="28"/>
          <w:szCs w:val="28"/>
        </w:rPr>
        <w:softHyphen/>
        <w:t>ри</w:t>
      </w:r>
      <w:r w:rsidRPr="00F01767">
        <w:rPr>
          <w:i/>
          <w:sz w:val="28"/>
          <w:szCs w:val="28"/>
        </w:rPr>
        <w:softHyphen/>
        <w:t>аль</w:t>
      </w:r>
      <w:r w:rsidRPr="00F01767">
        <w:rPr>
          <w:i/>
          <w:sz w:val="28"/>
          <w:szCs w:val="28"/>
        </w:rPr>
        <w:softHyphen/>
        <w:t>но, или спи</w:t>
      </w:r>
      <w:r w:rsidRPr="00F01767">
        <w:rPr>
          <w:i/>
          <w:sz w:val="28"/>
          <w:szCs w:val="28"/>
        </w:rPr>
        <w:softHyphen/>
        <w:t>са</w:t>
      </w:r>
      <w:r w:rsidRPr="00F01767">
        <w:rPr>
          <w:i/>
          <w:sz w:val="28"/>
          <w:szCs w:val="28"/>
        </w:rPr>
        <w:softHyphen/>
        <w:t>ние в про</w:t>
      </w:r>
      <w:r w:rsidRPr="00F01767">
        <w:rPr>
          <w:i/>
          <w:sz w:val="28"/>
          <w:szCs w:val="28"/>
        </w:rPr>
        <w:softHyphen/>
        <w:t>чие рас</w:t>
      </w:r>
      <w:r w:rsidRPr="00F01767">
        <w:rPr>
          <w:i/>
          <w:sz w:val="28"/>
          <w:szCs w:val="28"/>
        </w:rPr>
        <w:softHyphen/>
        <w:t>хо</w:t>
      </w:r>
      <w:r w:rsidRPr="00F01767">
        <w:rPr>
          <w:i/>
          <w:sz w:val="28"/>
          <w:szCs w:val="28"/>
        </w:rPr>
        <w:softHyphen/>
        <w:t>ды (в си</w:t>
      </w:r>
      <w:r w:rsidRPr="00F01767">
        <w:rPr>
          <w:i/>
          <w:sz w:val="28"/>
          <w:szCs w:val="28"/>
        </w:rPr>
        <w:softHyphen/>
        <w:t>ту</w:t>
      </w:r>
      <w:r w:rsidRPr="00F01767">
        <w:rPr>
          <w:i/>
          <w:sz w:val="28"/>
          <w:szCs w:val="28"/>
        </w:rPr>
        <w:softHyphen/>
        <w:t>а</w:t>
      </w:r>
      <w:r w:rsidRPr="00F01767">
        <w:rPr>
          <w:i/>
          <w:sz w:val="28"/>
          <w:szCs w:val="28"/>
        </w:rPr>
        <w:softHyphen/>
        <w:t>ции, когда уста</w:t>
      </w:r>
      <w:r w:rsidRPr="00F01767">
        <w:rPr>
          <w:i/>
          <w:sz w:val="28"/>
          <w:szCs w:val="28"/>
        </w:rPr>
        <w:softHyphen/>
        <w:t>но</w:t>
      </w:r>
      <w:r w:rsidRPr="00F01767">
        <w:rPr>
          <w:i/>
          <w:sz w:val="28"/>
          <w:szCs w:val="28"/>
        </w:rPr>
        <w:softHyphen/>
        <w:t>вить ви</w:t>
      </w:r>
      <w:r w:rsidRPr="00F01767">
        <w:rPr>
          <w:i/>
          <w:sz w:val="28"/>
          <w:szCs w:val="28"/>
        </w:rPr>
        <w:softHyphen/>
        <w:t>нов</w:t>
      </w:r>
      <w:r w:rsidRPr="00F01767">
        <w:rPr>
          <w:i/>
          <w:sz w:val="28"/>
          <w:szCs w:val="28"/>
        </w:rPr>
        <w:softHyphen/>
        <w:t>ное лицо невоз</w:t>
      </w:r>
      <w:r w:rsidRPr="00F01767">
        <w:rPr>
          <w:i/>
          <w:sz w:val="28"/>
          <w:szCs w:val="28"/>
        </w:rPr>
        <w:softHyphen/>
        <w:t>мож</w:t>
      </w:r>
      <w:r w:rsidRPr="00F01767">
        <w:rPr>
          <w:i/>
          <w:sz w:val="28"/>
          <w:szCs w:val="28"/>
        </w:rPr>
        <w:softHyphen/>
        <w:t xml:space="preserve">но). Для этого используется счет 73 (для работников предприятия) или 76 (для иных лиц). На виновное лицо недостача ставится по </w:t>
      </w:r>
      <w:r w:rsidRPr="00F01767">
        <w:rPr>
          <w:b/>
          <w:i/>
          <w:sz w:val="28"/>
          <w:szCs w:val="28"/>
        </w:rPr>
        <w:t>рыночной стоимости</w:t>
      </w:r>
      <w:r w:rsidRPr="00F01767">
        <w:rPr>
          <w:i/>
          <w:sz w:val="28"/>
          <w:szCs w:val="28"/>
        </w:rPr>
        <w:t xml:space="preserve"> (т.е. дороже, чем остаточная стоимость ОС). В результате образуется разница, которая относится </w:t>
      </w:r>
      <w:r>
        <w:rPr>
          <w:i/>
          <w:sz w:val="28"/>
          <w:szCs w:val="28"/>
        </w:rPr>
        <w:t xml:space="preserve">сначала на счет 98, а затем </w:t>
      </w:r>
      <w:r w:rsidRPr="00F01767">
        <w:rPr>
          <w:i/>
          <w:sz w:val="28"/>
          <w:szCs w:val="28"/>
        </w:rPr>
        <w:t>к прочим доходам фирмы</w:t>
      </w:r>
      <w:r>
        <w:rPr>
          <w:i/>
          <w:sz w:val="28"/>
          <w:szCs w:val="28"/>
        </w:rPr>
        <w:t xml:space="preserve"> на счет 91</w:t>
      </w:r>
      <w:r w:rsidRPr="00F01767">
        <w:rPr>
          <w:i/>
          <w:sz w:val="28"/>
          <w:szCs w:val="28"/>
        </w:rPr>
        <w:t xml:space="preserve">. </w:t>
      </w:r>
    </w:p>
    <w:p w:rsidR="00F01767" w:rsidRDefault="00F01767" w:rsidP="00D33AC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</w:p>
    <w:p w:rsidR="00D33AC6" w:rsidRPr="00D33AC6" w:rsidRDefault="00D33AC6" w:rsidP="00D33AC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3AC6">
        <w:rPr>
          <w:rStyle w:val="a4"/>
          <w:i w:val="0"/>
          <w:sz w:val="28"/>
          <w:szCs w:val="28"/>
        </w:rPr>
        <w:t>В бух</w:t>
      </w:r>
      <w:r w:rsidR="00F01767">
        <w:rPr>
          <w:rStyle w:val="a4"/>
          <w:i w:val="0"/>
          <w:sz w:val="28"/>
          <w:szCs w:val="28"/>
        </w:rPr>
        <w:t xml:space="preserve">галтерском </w:t>
      </w:r>
      <w:r w:rsidRPr="00D33AC6">
        <w:rPr>
          <w:rStyle w:val="a4"/>
          <w:i w:val="0"/>
          <w:sz w:val="28"/>
          <w:szCs w:val="28"/>
        </w:rPr>
        <w:t>учете бухгалтер зафиксировал записи: </w:t>
      </w:r>
    </w:p>
    <w:tbl>
      <w:tblPr>
        <w:tblW w:w="5081" w:type="pct"/>
        <w:tblBorders>
          <w:top w:val="single" w:sz="12" w:space="0" w:color="6A6A6A"/>
          <w:left w:val="outset" w:sz="6" w:space="0" w:color="auto"/>
          <w:bottom w:val="single" w:sz="12" w:space="0" w:color="6A6A6A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1569"/>
        <w:gridCol w:w="1107"/>
        <w:gridCol w:w="3669"/>
        <w:gridCol w:w="2020"/>
      </w:tblGrid>
      <w:tr w:rsidR="00D33AC6" w:rsidRPr="00D33AC6" w:rsidTr="00D33AC6">
        <w:tc>
          <w:tcPr>
            <w:tcW w:w="593" w:type="pct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33AC6" w:rsidRPr="00D33AC6" w:rsidRDefault="00D33AC6" w:rsidP="00F017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D33AC6">
              <w:rPr>
                <w:rStyle w:val="a4"/>
                <w:i w:val="0"/>
                <w:sz w:val="28"/>
                <w:szCs w:val="28"/>
              </w:rPr>
              <w:t>Дт</w:t>
            </w:r>
            <w:proofErr w:type="spellEnd"/>
          </w:p>
        </w:tc>
        <w:tc>
          <w:tcPr>
            <w:tcW w:w="827" w:type="pct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33AC6" w:rsidRPr="00D33AC6" w:rsidRDefault="00D33AC6" w:rsidP="00F017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D33AC6">
              <w:rPr>
                <w:rStyle w:val="a4"/>
                <w:i w:val="0"/>
                <w:sz w:val="28"/>
                <w:szCs w:val="28"/>
              </w:rPr>
              <w:t>Кт</w:t>
            </w:r>
            <w:proofErr w:type="spellEnd"/>
          </w:p>
        </w:tc>
        <w:tc>
          <w:tcPr>
            <w:tcW w:w="583" w:type="pct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33AC6" w:rsidRPr="00D33AC6" w:rsidRDefault="00D33AC6" w:rsidP="00F017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33AC6">
              <w:rPr>
                <w:rStyle w:val="a4"/>
                <w:i w:val="0"/>
                <w:sz w:val="28"/>
                <w:szCs w:val="28"/>
              </w:rPr>
              <w:t>Сумма (тыс. руб.)</w:t>
            </w:r>
          </w:p>
        </w:tc>
        <w:tc>
          <w:tcPr>
            <w:tcW w:w="1933" w:type="pct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33AC6" w:rsidRPr="00D33AC6" w:rsidRDefault="00D33AC6" w:rsidP="00F017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33AC6">
              <w:rPr>
                <w:rStyle w:val="a4"/>
                <w:i w:val="0"/>
                <w:sz w:val="28"/>
                <w:szCs w:val="28"/>
              </w:rPr>
              <w:t>Описание проводки</w:t>
            </w:r>
          </w:p>
        </w:tc>
        <w:tc>
          <w:tcPr>
            <w:tcW w:w="1064" w:type="pct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33AC6" w:rsidRPr="00D33AC6" w:rsidRDefault="00D33AC6" w:rsidP="00F017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33AC6">
              <w:rPr>
                <w:rStyle w:val="a4"/>
                <w:i w:val="0"/>
                <w:sz w:val="28"/>
                <w:szCs w:val="28"/>
              </w:rPr>
              <w:t>Документы</w:t>
            </w:r>
          </w:p>
        </w:tc>
      </w:tr>
      <w:tr w:rsidR="00D33AC6" w:rsidRPr="00D33AC6" w:rsidTr="00D33AC6">
        <w:tc>
          <w:tcPr>
            <w:tcW w:w="5000" w:type="pct"/>
            <w:gridSpan w:val="5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33AC6" w:rsidRPr="00D33AC6" w:rsidRDefault="00D33AC6" w:rsidP="00D33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AC6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Для учета недостачи без виновных лиц</w:t>
            </w:r>
          </w:p>
        </w:tc>
      </w:tr>
      <w:tr w:rsidR="00F01767" w:rsidRPr="00D33AC6" w:rsidTr="00D33AC6">
        <w:tc>
          <w:tcPr>
            <w:tcW w:w="593" w:type="pct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33AC6" w:rsidRPr="00D33AC6" w:rsidRDefault="00D33AC6" w:rsidP="00D33AC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33AC6">
              <w:rPr>
                <w:rStyle w:val="a4"/>
                <w:i w:val="0"/>
                <w:sz w:val="28"/>
                <w:szCs w:val="28"/>
              </w:rPr>
              <w:t>01</w:t>
            </w:r>
            <w:r>
              <w:rPr>
                <w:rStyle w:val="a4"/>
                <w:i w:val="0"/>
                <w:sz w:val="28"/>
                <w:szCs w:val="28"/>
              </w:rPr>
              <w:t>/9</w:t>
            </w:r>
          </w:p>
        </w:tc>
        <w:tc>
          <w:tcPr>
            <w:tcW w:w="827" w:type="pct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33AC6" w:rsidRPr="00D33AC6" w:rsidRDefault="00D33AC6" w:rsidP="00D33AC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33AC6">
              <w:rPr>
                <w:rStyle w:val="a4"/>
                <w:i w:val="0"/>
                <w:sz w:val="28"/>
                <w:szCs w:val="28"/>
              </w:rPr>
              <w:t>01</w:t>
            </w:r>
            <w:r>
              <w:rPr>
                <w:rStyle w:val="a4"/>
                <w:i w:val="0"/>
                <w:sz w:val="28"/>
                <w:szCs w:val="28"/>
              </w:rPr>
              <w:t>/1</w:t>
            </w:r>
          </w:p>
        </w:tc>
        <w:tc>
          <w:tcPr>
            <w:tcW w:w="583" w:type="pct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33AC6" w:rsidRPr="00D33AC6" w:rsidRDefault="00D33AC6" w:rsidP="00D33AC6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D33AC6">
              <w:rPr>
                <w:rStyle w:val="a4"/>
                <w:i w:val="0"/>
                <w:sz w:val="28"/>
                <w:szCs w:val="28"/>
              </w:rPr>
              <w:t>42</w:t>
            </w:r>
          </w:p>
        </w:tc>
        <w:tc>
          <w:tcPr>
            <w:tcW w:w="1933" w:type="pct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33AC6" w:rsidRPr="00D33AC6" w:rsidRDefault="00D33AC6" w:rsidP="00D33AC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33AC6">
              <w:rPr>
                <w:rStyle w:val="a4"/>
                <w:i w:val="0"/>
                <w:sz w:val="28"/>
                <w:szCs w:val="28"/>
              </w:rPr>
              <w:t>Списана первоначальная стоимость станка гидравлического</w:t>
            </w:r>
          </w:p>
        </w:tc>
        <w:tc>
          <w:tcPr>
            <w:tcW w:w="1064" w:type="pct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33AC6" w:rsidRPr="00D33AC6" w:rsidRDefault="00D33AC6" w:rsidP="00D33AC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33AC6">
              <w:rPr>
                <w:rStyle w:val="a4"/>
                <w:i w:val="0"/>
                <w:sz w:val="28"/>
                <w:szCs w:val="28"/>
              </w:rPr>
              <w:t>Акт о списании объекта ОС по форме </w:t>
            </w:r>
            <w:hyperlink r:id="rId11" w:history="1">
              <w:r w:rsidRPr="00D33AC6">
                <w:rPr>
                  <w:rStyle w:val="a6"/>
                  <w:iCs/>
                  <w:color w:val="auto"/>
                  <w:sz w:val="28"/>
                  <w:szCs w:val="28"/>
                </w:rPr>
                <w:t>ОС-4</w:t>
              </w:r>
            </w:hyperlink>
          </w:p>
        </w:tc>
      </w:tr>
      <w:tr w:rsidR="00F01767" w:rsidRPr="00D33AC6" w:rsidTr="00F01767">
        <w:trPr>
          <w:trHeight w:val="588"/>
        </w:trPr>
        <w:tc>
          <w:tcPr>
            <w:tcW w:w="593" w:type="pct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33AC6" w:rsidRPr="00D33AC6" w:rsidRDefault="00D33AC6" w:rsidP="00D33AC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33AC6">
              <w:rPr>
                <w:rStyle w:val="a4"/>
                <w:i w:val="0"/>
                <w:sz w:val="28"/>
                <w:szCs w:val="28"/>
              </w:rPr>
              <w:t>02</w:t>
            </w:r>
          </w:p>
        </w:tc>
        <w:tc>
          <w:tcPr>
            <w:tcW w:w="827" w:type="pct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33AC6" w:rsidRPr="00D33AC6" w:rsidRDefault="00D33AC6" w:rsidP="00D33AC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33AC6">
              <w:rPr>
                <w:rStyle w:val="a4"/>
                <w:i w:val="0"/>
                <w:sz w:val="28"/>
                <w:szCs w:val="28"/>
              </w:rPr>
              <w:t>01</w:t>
            </w:r>
            <w:r>
              <w:rPr>
                <w:rStyle w:val="a4"/>
                <w:i w:val="0"/>
                <w:sz w:val="28"/>
                <w:szCs w:val="28"/>
              </w:rPr>
              <w:t>/9</w:t>
            </w:r>
          </w:p>
        </w:tc>
        <w:tc>
          <w:tcPr>
            <w:tcW w:w="583" w:type="pct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33AC6" w:rsidRPr="00D33AC6" w:rsidRDefault="00D33AC6" w:rsidP="00D33AC6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D33AC6">
              <w:rPr>
                <w:rStyle w:val="a4"/>
                <w:i w:val="0"/>
                <w:sz w:val="28"/>
                <w:szCs w:val="28"/>
              </w:rPr>
              <w:t>14</w:t>
            </w:r>
          </w:p>
        </w:tc>
        <w:tc>
          <w:tcPr>
            <w:tcW w:w="1933" w:type="pct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33AC6" w:rsidRPr="00D33AC6" w:rsidRDefault="00F01767" w:rsidP="00D33AC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a4"/>
                <w:i w:val="0"/>
                <w:sz w:val="28"/>
                <w:szCs w:val="28"/>
              </w:rPr>
              <w:t>С</w:t>
            </w:r>
            <w:r w:rsidR="00D33AC6" w:rsidRPr="00D33AC6">
              <w:rPr>
                <w:rStyle w:val="a4"/>
                <w:i w:val="0"/>
                <w:sz w:val="28"/>
                <w:szCs w:val="28"/>
              </w:rPr>
              <w:t>писана амортизация станка гидравлического</w:t>
            </w:r>
          </w:p>
        </w:tc>
        <w:tc>
          <w:tcPr>
            <w:tcW w:w="1064" w:type="pct"/>
            <w:vMerge w:val="restart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33AC6" w:rsidRPr="00D33AC6" w:rsidRDefault="00D33AC6" w:rsidP="00D33AC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hyperlink r:id="rId12" w:history="1">
              <w:r w:rsidRPr="00D33AC6">
                <w:rPr>
                  <w:rStyle w:val="a6"/>
                  <w:iCs/>
                  <w:color w:val="auto"/>
                  <w:sz w:val="28"/>
                  <w:szCs w:val="28"/>
                </w:rPr>
                <w:t>Бухгалтерская справка</w:t>
              </w:r>
            </w:hyperlink>
          </w:p>
        </w:tc>
      </w:tr>
      <w:tr w:rsidR="00F01767" w:rsidRPr="00D33AC6" w:rsidTr="00D33AC6">
        <w:tc>
          <w:tcPr>
            <w:tcW w:w="593" w:type="pct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33AC6" w:rsidRPr="00D33AC6" w:rsidRDefault="00D33AC6" w:rsidP="00D33AC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33AC6">
              <w:rPr>
                <w:rStyle w:val="a4"/>
                <w:i w:val="0"/>
                <w:sz w:val="28"/>
                <w:szCs w:val="28"/>
              </w:rPr>
              <w:t>94</w:t>
            </w:r>
          </w:p>
        </w:tc>
        <w:tc>
          <w:tcPr>
            <w:tcW w:w="827" w:type="pct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33AC6" w:rsidRPr="00D33AC6" w:rsidRDefault="00D33AC6" w:rsidP="00D33AC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33AC6">
              <w:rPr>
                <w:rStyle w:val="a4"/>
                <w:i w:val="0"/>
                <w:sz w:val="28"/>
                <w:szCs w:val="28"/>
              </w:rPr>
              <w:t>01</w:t>
            </w:r>
            <w:r>
              <w:rPr>
                <w:rStyle w:val="a4"/>
                <w:i w:val="0"/>
                <w:sz w:val="28"/>
                <w:szCs w:val="28"/>
              </w:rPr>
              <w:t>/9</w:t>
            </w:r>
          </w:p>
        </w:tc>
        <w:tc>
          <w:tcPr>
            <w:tcW w:w="583" w:type="pct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33AC6" w:rsidRPr="00D33AC6" w:rsidRDefault="00D33AC6" w:rsidP="00D33AC6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D33AC6">
              <w:rPr>
                <w:rStyle w:val="a4"/>
                <w:i w:val="0"/>
                <w:sz w:val="28"/>
                <w:szCs w:val="28"/>
              </w:rPr>
              <w:t>28</w:t>
            </w:r>
          </w:p>
        </w:tc>
        <w:tc>
          <w:tcPr>
            <w:tcW w:w="1933" w:type="pct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33AC6" w:rsidRPr="00D33AC6" w:rsidRDefault="00D33AC6" w:rsidP="00D33AC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33AC6">
              <w:rPr>
                <w:rStyle w:val="a4"/>
                <w:i w:val="0"/>
                <w:sz w:val="28"/>
                <w:szCs w:val="28"/>
              </w:rPr>
              <w:t>Списана остаточная стоимость станка гидравлического</w:t>
            </w:r>
          </w:p>
        </w:tc>
        <w:tc>
          <w:tcPr>
            <w:tcW w:w="1064" w:type="pct"/>
            <w:vMerge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vAlign w:val="center"/>
            <w:hideMark/>
          </w:tcPr>
          <w:p w:rsidR="00D33AC6" w:rsidRPr="00D33AC6" w:rsidRDefault="00D33AC6" w:rsidP="00D33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767" w:rsidRPr="00D33AC6" w:rsidTr="00D33AC6">
        <w:tc>
          <w:tcPr>
            <w:tcW w:w="593" w:type="pct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33AC6" w:rsidRPr="00D33AC6" w:rsidRDefault="00D33AC6" w:rsidP="00D33AC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33AC6">
              <w:rPr>
                <w:rStyle w:val="a4"/>
                <w:i w:val="0"/>
                <w:sz w:val="28"/>
                <w:szCs w:val="28"/>
              </w:rPr>
              <w:t>91</w:t>
            </w:r>
            <w:r w:rsidR="00F01767">
              <w:rPr>
                <w:rStyle w:val="a4"/>
                <w:i w:val="0"/>
                <w:sz w:val="28"/>
                <w:szCs w:val="28"/>
              </w:rPr>
              <w:t>/</w:t>
            </w:r>
            <w:r w:rsidR="00F01767" w:rsidRPr="00F01767">
              <w:rPr>
                <w:rStyle w:val="a4"/>
                <w:i w:val="0"/>
                <w:sz w:val="28"/>
                <w:szCs w:val="28"/>
              </w:rPr>
              <w:t>2</w:t>
            </w:r>
          </w:p>
        </w:tc>
        <w:tc>
          <w:tcPr>
            <w:tcW w:w="827" w:type="pct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33AC6" w:rsidRPr="00D33AC6" w:rsidRDefault="00D33AC6" w:rsidP="00D33AC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33AC6">
              <w:rPr>
                <w:rStyle w:val="a4"/>
                <w:i w:val="0"/>
                <w:sz w:val="28"/>
                <w:szCs w:val="28"/>
              </w:rPr>
              <w:t>94</w:t>
            </w:r>
          </w:p>
        </w:tc>
        <w:tc>
          <w:tcPr>
            <w:tcW w:w="583" w:type="pct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33AC6" w:rsidRPr="00D33AC6" w:rsidRDefault="00D33AC6" w:rsidP="00D33AC6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D33AC6">
              <w:rPr>
                <w:rStyle w:val="a4"/>
                <w:i w:val="0"/>
                <w:sz w:val="28"/>
                <w:szCs w:val="28"/>
              </w:rPr>
              <w:t>28</w:t>
            </w:r>
          </w:p>
        </w:tc>
        <w:tc>
          <w:tcPr>
            <w:tcW w:w="1933" w:type="pct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33AC6" w:rsidRPr="00F01767" w:rsidRDefault="00D33AC6" w:rsidP="00D33AC6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  <w:r w:rsidRPr="00D33AC6">
              <w:rPr>
                <w:rStyle w:val="a4"/>
                <w:i w:val="0"/>
                <w:sz w:val="28"/>
                <w:szCs w:val="28"/>
              </w:rPr>
              <w:t>Убыток от списания станка</w:t>
            </w:r>
            <w:r w:rsidR="00F01767">
              <w:rPr>
                <w:rStyle w:val="a4"/>
                <w:i w:val="0"/>
                <w:sz w:val="28"/>
                <w:szCs w:val="28"/>
              </w:rPr>
              <w:t xml:space="preserve"> </w:t>
            </w:r>
            <w:r w:rsidR="00F01767" w:rsidRPr="00F01767">
              <w:rPr>
                <w:rStyle w:val="a4"/>
                <w:i w:val="0"/>
                <w:sz w:val="28"/>
                <w:szCs w:val="28"/>
              </w:rPr>
              <w:t>(ставится по остаточной стоимости)</w:t>
            </w:r>
          </w:p>
        </w:tc>
        <w:tc>
          <w:tcPr>
            <w:tcW w:w="1064" w:type="pct"/>
            <w:vMerge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vAlign w:val="center"/>
            <w:hideMark/>
          </w:tcPr>
          <w:p w:rsidR="00D33AC6" w:rsidRPr="00D33AC6" w:rsidRDefault="00D33AC6" w:rsidP="00D33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AC6" w:rsidRPr="00D33AC6" w:rsidTr="00D33AC6">
        <w:tc>
          <w:tcPr>
            <w:tcW w:w="5000" w:type="pct"/>
            <w:gridSpan w:val="5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33AC6" w:rsidRPr="00D33AC6" w:rsidRDefault="00D33AC6" w:rsidP="00D33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AC6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Для учета недостачи с виновными лицами</w:t>
            </w:r>
          </w:p>
        </w:tc>
      </w:tr>
      <w:tr w:rsidR="00F01767" w:rsidRPr="00D33AC6" w:rsidTr="00D33AC6">
        <w:tc>
          <w:tcPr>
            <w:tcW w:w="593" w:type="pct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33AC6" w:rsidRPr="00D33AC6" w:rsidRDefault="00D33AC6" w:rsidP="00D33AC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33AC6">
              <w:rPr>
                <w:rStyle w:val="a4"/>
                <w:i w:val="0"/>
                <w:sz w:val="28"/>
                <w:szCs w:val="28"/>
              </w:rPr>
              <w:t>01</w:t>
            </w:r>
            <w:r w:rsidR="00F01767">
              <w:rPr>
                <w:rStyle w:val="a4"/>
                <w:i w:val="0"/>
                <w:sz w:val="28"/>
                <w:szCs w:val="28"/>
              </w:rPr>
              <w:t>/9</w:t>
            </w:r>
          </w:p>
        </w:tc>
        <w:tc>
          <w:tcPr>
            <w:tcW w:w="827" w:type="pct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33AC6" w:rsidRPr="00D33AC6" w:rsidRDefault="00D33AC6" w:rsidP="00D33AC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33AC6">
              <w:rPr>
                <w:rStyle w:val="a4"/>
                <w:i w:val="0"/>
                <w:sz w:val="28"/>
                <w:szCs w:val="28"/>
              </w:rPr>
              <w:t>01</w:t>
            </w:r>
            <w:r w:rsidR="00F01767">
              <w:rPr>
                <w:rStyle w:val="a4"/>
                <w:i w:val="0"/>
                <w:sz w:val="28"/>
                <w:szCs w:val="28"/>
              </w:rPr>
              <w:t>/1</w:t>
            </w:r>
          </w:p>
        </w:tc>
        <w:tc>
          <w:tcPr>
            <w:tcW w:w="583" w:type="pct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33AC6" w:rsidRPr="00D33AC6" w:rsidRDefault="00D33AC6" w:rsidP="00D33AC6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D33AC6">
              <w:rPr>
                <w:rStyle w:val="a4"/>
                <w:i w:val="0"/>
                <w:sz w:val="28"/>
                <w:szCs w:val="28"/>
              </w:rPr>
              <w:t>52</w:t>
            </w:r>
          </w:p>
        </w:tc>
        <w:tc>
          <w:tcPr>
            <w:tcW w:w="1933" w:type="pct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33AC6" w:rsidRPr="00D33AC6" w:rsidRDefault="00D33AC6" w:rsidP="00D33AC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33AC6">
              <w:rPr>
                <w:rStyle w:val="a4"/>
                <w:i w:val="0"/>
                <w:sz w:val="28"/>
                <w:szCs w:val="28"/>
              </w:rPr>
              <w:t>Списана первоначальная стоимость ноутбука</w:t>
            </w:r>
          </w:p>
        </w:tc>
        <w:tc>
          <w:tcPr>
            <w:tcW w:w="1064" w:type="pct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33AC6" w:rsidRPr="00D33AC6" w:rsidRDefault="00D33AC6" w:rsidP="00D33AC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33AC6">
              <w:rPr>
                <w:rStyle w:val="a4"/>
                <w:i w:val="0"/>
                <w:sz w:val="28"/>
                <w:szCs w:val="28"/>
              </w:rPr>
              <w:t>Акт о списании объекта ОС по форме </w:t>
            </w:r>
            <w:hyperlink r:id="rId13" w:history="1">
              <w:r w:rsidRPr="00D33AC6">
                <w:rPr>
                  <w:rStyle w:val="a6"/>
                  <w:iCs/>
                  <w:color w:val="auto"/>
                  <w:sz w:val="28"/>
                  <w:szCs w:val="28"/>
                </w:rPr>
                <w:t>ОС-4</w:t>
              </w:r>
            </w:hyperlink>
          </w:p>
        </w:tc>
      </w:tr>
      <w:tr w:rsidR="00F01767" w:rsidRPr="00D33AC6" w:rsidTr="00D33AC6">
        <w:tc>
          <w:tcPr>
            <w:tcW w:w="593" w:type="pct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33AC6" w:rsidRPr="00D33AC6" w:rsidRDefault="00D33AC6" w:rsidP="00D33AC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33AC6">
              <w:rPr>
                <w:rStyle w:val="a4"/>
                <w:i w:val="0"/>
                <w:sz w:val="28"/>
                <w:szCs w:val="28"/>
              </w:rPr>
              <w:t>02</w:t>
            </w:r>
          </w:p>
        </w:tc>
        <w:tc>
          <w:tcPr>
            <w:tcW w:w="827" w:type="pct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33AC6" w:rsidRPr="00D33AC6" w:rsidRDefault="00D33AC6" w:rsidP="00D33AC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33AC6">
              <w:rPr>
                <w:rStyle w:val="a4"/>
                <w:i w:val="0"/>
                <w:sz w:val="28"/>
                <w:szCs w:val="28"/>
              </w:rPr>
              <w:t>01</w:t>
            </w:r>
            <w:r w:rsidR="00F01767">
              <w:rPr>
                <w:rStyle w:val="a4"/>
                <w:i w:val="0"/>
                <w:sz w:val="28"/>
                <w:szCs w:val="28"/>
              </w:rPr>
              <w:t>/9</w:t>
            </w:r>
          </w:p>
        </w:tc>
        <w:tc>
          <w:tcPr>
            <w:tcW w:w="583" w:type="pct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33AC6" w:rsidRPr="00D33AC6" w:rsidRDefault="00D33AC6" w:rsidP="00D33AC6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D33AC6">
              <w:rPr>
                <w:rStyle w:val="a4"/>
                <w:i w:val="0"/>
                <w:sz w:val="28"/>
                <w:szCs w:val="28"/>
              </w:rPr>
              <w:t>16</w:t>
            </w:r>
          </w:p>
        </w:tc>
        <w:tc>
          <w:tcPr>
            <w:tcW w:w="1933" w:type="pct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33AC6" w:rsidRPr="00D33AC6" w:rsidRDefault="00D33AC6" w:rsidP="00D33AC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33AC6">
              <w:rPr>
                <w:rStyle w:val="a4"/>
                <w:i w:val="0"/>
                <w:sz w:val="28"/>
                <w:szCs w:val="28"/>
              </w:rPr>
              <w:t>Списана амортизация ноутбука</w:t>
            </w:r>
          </w:p>
        </w:tc>
        <w:tc>
          <w:tcPr>
            <w:tcW w:w="1064" w:type="pct"/>
            <w:vMerge w:val="restart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33AC6" w:rsidRPr="00D33AC6" w:rsidRDefault="00D33AC6" w:rsidP="00D33AC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hyperlink r:id="rId14" w:history="1">
              <w:r w:rsidRPr="00D33AC6">
                <w:rPr>
                  <w:rStyle w:val="a6"/>
                  <w:iCs/>
                  <w:color w:val="auto"/>
                  <w:sz w:val="28"/>
                  <w:szCs w:val="28"/>
                </w:rPr>
                <w:t>Бухгалтерская справка</w:t>
              </w:r>
            </w:hyperlink>
          </w:p>
        </w:tc>
      </w:tr>
      <w:tr w:rsidR="00F01767" w:rsidRPr="00D33AC6" w:rsidTr="00D33AC6">
        <w:tc>
          <w:tcPr>
            <w:tcW w:w="593" w:type="pct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33AC6" w:rsidRPr="00D33AC6" w:rsidRDefault="00D33AC6" w:rsidP="00D33AC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33AC6">
              <w:rPr>
                <w:rStyle w:val="a4"/>
                <w:i w:val="0"/>
                <w:sz w:val="28"/>
                <w:szCs w:val="28"/>
              </w:rPr>
              <w:t>94</w:t>
            </w:r>
          </w:p>
        </w:tc>
        <w:tc>
          <w:tcPr>
            <w:tcW w:w="827" w:type="pct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33AC6" w:rsidRPr="00D33AC6" w:rsidRDefault="00D33AC6" w:rsidP="00D33AC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33AC6">
              <w:rPr>
                <w:rStyle w:val="a4"/>
                <w:i w:val="0"/>
                <w:sz w:val="28"/>
                <w:szCs w:val="28"/>
              </w:rPr>
              <w:t>01</w:t>
            </w:r>
            <w:r w:rsidR="00F01767">
              <w:rPr>
                <w:rStyle w:val="a4"/>
                <w:i w:val="0"/>
                <w:sz w:val="28"/>
                <w:szCs w:val="28"/>
              </w:rPr>
              <w:t>/9</w:t>
            </w:r>
          </w:p>
        </w:tc>
        <w:tc>
          <w:tcPr>
            <w:tcW w:w="583" w:type="pct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33AC6" w:rsidRPr="00D33AC6" w:rsidRDefault="00D33AC6" w:rsidP="00D33AC6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D33AC6">
              <w:rPr>
                <w:rStyle w:val="a4"/>
                <w:i w:val="0"/>
                <w:sz w:val="28"/>
                <w:szCs w:val="28"/>
              </w:rPr>
              <w:t>36</w:t>
            </w:r>
          </w:p>
        </w:tc>
        <w:tc>
          <w:tcPr>
            <w:tcW w:w="1933" w:type="pct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33AC6" w:rsidRPr="00D33AC6" w:rsidRDefault="00D33AC6" w:rsidP="00D33AC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33AC6">
              <w:rPr>
                <w:rStyle w:val="a4"/>
                <w:i w:val="0"/>
                <w:sz w:val="28"/>
                <w:szCs w:val="28"/>
              </w:rPr>
              <w:t>Списана остаточная стоимость ноутбука</w:t>
            </w:r>
          </w:p>
        </w:tc>
        <w:tc>
          <w:tcPr>
            <w:tcW w:w="1064" w:type="pct"/>
            <w:vMerge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vAlign w:val="center"/>
            <w:hideMark/>
          </w:tcPr>
          <w:p w:rsidR="00D33AC6" w:rsidRPr="00D33AC6" w:rsidRDefault="00D33AC6" w:rsidP="00D33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767" w:rsidRPr="00D33AC6" w:rsidTr="00D33AC6">
        <w:tc>
          <w:tcPr>
            <w:tcW w:w="593" w:type="pct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33AC6" w:rsidRPr="00D33AC6" w:rsidRDefault="00D33AC6" w:rsidP="00D33AC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33AC6">
              <w:rPr>
                <w:rStyle w:val="a4"/>
                <w:i w:val="0"/>
                <w:sz w:val="28"/>
                <w:szCs w:val="28"/>
              </w:rPr>
              <w:t>73</w:t>
            </w:r>
            <w:r w:rsidR="00F01767">
              <w:rPr>
                <w:rStyle w:val="a4"/>
                <w:i w:val="0"/>
                <w:sz w:val="28"/>
                <w:szCs w:val="28"/>
              </w:rPr>
              <w:t>/2</w:t>
            </w:r>
          </w:p>
        </w:tc>
        <w:tc>
          <w:tcPr>
            <w:tcW w:w="827" w:type="pct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33AC6" w:rsidRPr="00D33AC6" w:rsidRDefault="00D33AC6" w:rsidP="00D33AC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33AC6">
              <w:rPr>
                <w:rStyle w:val="a4"/>
                <w:i w:val="0"/>
                <w:sz w:val="28"/>
                <w:szCs w:val="28"/>
              </w:rPr>
              <w:t>94</w:t>
            </w:r>
          </w:p>
        </w:tc>
        <w:tc>
          <w:tcPr>
            <w:tcW w:w="583" w:type="pct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33AC6" w:rsidRPr="00D33AC6" w:rsidRDefault="00D33AC6" w:rsidP="00D33AC6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D33AC6">
              <w:rPr>
                <w:rStyle w:val="a4"/>
                <w:i w:val="0"/>
                <w:sz w:val="28"/>
                <w:szCs w:val="28"/>
              </w:rPr>
              <w:t>36</w:t>
            </w:r>
          </w:p>
        </w:tc>
        <w:tc>
          <w:tcPr>
            <w:tcW w:w="1933" w:type="pct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33AC6" w:rsidRPr="00D33AC6" w:rsidRDefault="00D33AC6" w:rsidP="00D33AC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33AC6">
              <w:rPr>
                <w:rStyle w:val="a4"/>
                <w:i w:val="0"/>
                <w:sz w:val="28"/>
                <w:szCs w:val="28"/>
              </w:rPr>
              <w:t>Недостача отнесена на счет Самохиной Л. Е.</w:t>
            </w:r>
          </w:p>
        </w:tc>
        <w:tc>
          <w:tcPr>
            <w:tcW w:w="1064" w:type="pct"/>
            <w:vMerge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vAlign w:val="center"/>
            <w:hideMark/>
          </w:tcPr>
          <w:p w:rsidR="00D33AC6" w:rsidRPr="00D33AC6" w:rsidRDefault="00D33AC6" w:rsidP="00D33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767" w:rsidRPr="00D33AC6" w:rsidTr="00D33AC6">
        <w:tc>
          <w:tcPr>
            <w:tcW w:w="593" w:type="pct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33AC6" w:rsidRPr="00D33AC6" w:rsidRDefault="00D33AC6" w:rsidP="00D33AC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33AC6">
              <w:rPr>
                <w:rStyle w:val="a4"/>
                <w:i w:val="0"/>
                <w:sz w:val="28"/>
                <w:szCs w:val="28"/>
              </w:rPr>
              <w:t>73</w:t>
            </w:r>
            <w:r w:rsidR="00F01767">
              <w:rPr>
                <w:rStyle w:val="a4"/>
                <w:i w:val="0"/>
                <w:sz w:val="28"/>
                <w:szCs w:val="28"/>
              </w:rPr>
              <w:t>/2</w:t>
            </w:r>
          </w:p>
        </w:tc>
        <w:tc>
          <w:tcPr>
            <w:tcW w:w="827" w:type="pct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33AC6" w:rsidRPr="00D33AC6" w:rsidRDefault="00D33AC6" w:rsidP="00D33AC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33AC6">
              <w:rPr>
                <w:rStyle w:val="a4"/>
                <w:i w:val="0"/>
                <w:sz w:val="28"/>
                <w:szCs w:val="28"/>
              </w:rPr>
              <w:t>98</w:t>
            </w:r>
            <w:r w:rsidR="00F01767">
              <w:rPr>
                <w:rStyle w:val="a4"/>
                <w:i w:val="0"/>
                <w:sz w:val="28"/>
                <w:szCs w:val="28"/>
              </w:rPr>
              <w:t>/</w:t>
            </w:r>
            <w:r w:rsidRPr="00D33AC6">
              <w:rPr>
                <w:rStyle w:val="a4"/>
                <w:i w:val="0"/>
                <w:sz w:val="28"/>
                <w:szCs w:val="28"/>
              </w:rPr>
              <w:t>4</w:t>
            </w:r>
          </w:p>
        </w:tc>
        <w:tc>
          <w:tcPr>
            <w:tcW w:w="583" w:type="pct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33AC6" w:rsidRPr="00D33AC6" w:rsidRDefault="00D33AC6" w:rsidP="00D33AC6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D33AC6">
              <w:rPr>
                <w:rStyle w:val="a4"/>
                <w:i w:val="0"/>
                <w:sz w:val="28"/>
                <w:szCs w:val="28"/>
              </w:rPr>
              <w:t>16</w:t>
            </w:r>
          </w:p>
        </w:tc>
        <w:tc>
          <w:tcPr>
            <w:tcW w:w="1933" w:type="pct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33AC6" w:rsidRPr="00D33AC6" w:rsidRDefault="00D33AC6" w:rsidP="00D33AC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33AC6">
              <w:rPr>
                <w:rStyle w:val="a4"/>
                <w:i w:val="0"/>
                <w:sz w:val="28"/>
                <w:szCs w:val="28"/>
              </w:rPr>
              <w:t>Разница между остаточной стоимостью ноутбука и рыночной стоимостью</w:t>
            </w:r>
            <w:r w:rsidR="00F01767">
              <w:rPr>
                <w:rStyle w:val="a4"/>
                <w:i w:val="0"/>
                <w:sz w:val="28"/>
                <w:szCs w:val="28"/>
              </w:rPr>
              <w:t xml:space="preserve"> (тоже на счет Самохиной Л.Е.)</w:t>
            </w:r>
          </w:p>
        </w:tc>
        <w:tc>
          <w:tcPr>
            <w:tcW w:w="1064" w:type="pct"/>
            <w:vMerge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vAlign w:val="center"/>
            <w:hideMark/>
          </w:tcPr>
          <w:p w:rsidR="00D33AC6" w:rsidRPr="00D33AC6" w:rsidRDefault="00D33AC6" w:rsidP="00D33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AC6" w:rsidRPr="00D33AC6" w:rsidTr="00D33AC6">
        <w:tc>
          <w:tcPr>
            <w:tcW w:w="593" w:type="pct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33AC6" w:rsidRPr="00D33AC6" w:rsidRDefault="00D33AC6" w:rsidP="00D33AC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33AC6">
              <w:rPr>
                <w:rStyle w:val="a4"/>
                <w:i w:val="0"/>
                <w:sz w:val="28"/>
                <w:szCs w:val="28"/>
              </w:rPr>
              <w:t>70</w:t>
            </w:r>
          </w:p>
        </w:tc>
        <w:tc>
          <w:tcPr>
            <w:tcW w:w="827" w:type="pct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33AC6" w:rsidRPr="00D33AC6" w:rsidRDefault="00D33AC6" w:rsidP="00D33AC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33AC6">
              <w:rPr>
                <w:rStyle w:val="a4"/>
                <w:i w:val="0"/>
                <w:sz w:val="28"/>
                <w:szCs w:val="28"/>
              </w:rPr>
              <w:t>73</w:t>
            </w:r>
            <w:r w:rsidR="00F01767">
              <w:rPr>
                <w:rStyle w:val="a4"/>
                <w:i w:val="0"/>
                <w:sz w:val="28"/>
                <w:szCs w:val="28"/>
              </w:rPr>
              <w:t>/2</w:t>
            </w:r>
          </w:p>
        </w:tc>
        <w:tc>
          <w:tcPr>
            <w:tcW w:w="583" w:type="pct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33AC6" w:rsidRPr="00D33AC6" w:rsidRDefault="00D33AC6" w:rsidP="00D33AC6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D33AC6">
              <w:rPr>
                <w:rStyle w:val="a4"/>
                <w:i w:val="0"/>
                <w:sz w:val="28"/>
                <w:szCs w:val="28"/>
              </w:rPr>
              <w:t>52</w:t>
            </w:r>
          </w:p>
        </w:tc>
        <w:tc>
          <w:tcPr>
            <w:tcW w:w="1933" w:type="pct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33AC6" w:rsidRPr="00D33AC6" w:rsidRDefault="00D33AC6" w:rsidP="00D33AC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33AC6">
              <w:rPr>
                <w:rStyle w:val="a4"/>
                <w:i w:val="0"/>
                <w:sz w:val="28"/>
                <w:szCs w:val="28"/>
              </w:rPr>
              <w:t>Стоимость ноутбука удержана из зарплаты Самохиной Л. Е.</w:t>
            </w:r>
          </w:p>
        </w:tc>
        <w:tc>
          <w:tcPr>
            <w:tcW w:w="1064" w:type="pct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33AC6" w:rsidRPr="00D33AC6" w:rsidRDefault="00D33AC6" w:rsidP="00D33AC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33AC6">
              <w:rPr>
                <w:rStyle w:val="a4"/>
                <w:i w:val="0"/>
                <w:sz w:val="28"/>
                <w:szCs w:val="28"/>
              </w:rPr>
              <w:t> </w:t>
            </w:r>
          </w:p>
        </w:tc>
      </w:tr>
      <w:tr w:rsidR="00F01767" w:rsidRPr="00D33AC6" w:rsidTr="00D33AC6">
        <w:tc>
          <w:tcPr>
            <w:tcW w:w="593" w:type="pct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01767" w:rsidRPr="00D33AC6" w:rsidRDefault="00F01767" w:rsidP="00D33AC6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8"/>
                <w:szCs w:val="28"/>
              </w:rPr>
            </w:pPr>
            <w:r>
              <w:rPr>
                <w:rStyle w:val="a4"/>
                <w:i w:val="0"/>
                <w:sz w:val="28"/>
                <w:szCs w:val="28"/>
              </w:rPr>
              <w:t>98/4</w:t>
            </w:r>
          </w:p>
        </w:tc>
        <w:tc>
          <w:tcPr>
            <w:tcW w:w="827" w:type="pct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01767" w:rsidRPr="00D33AC6" w:rsidRDefault="00F01767" w:rsidP="00D33AC6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8"/>
                <w:szCs w:val="28"/>
              </w:rPr>
            </w:pPr>
            <w:r>
              <w:rPr>
                <w:rStyle w:val="a4"/>
                <w:i w:val="0"/>
                <w:sz w:val="28"/>
                <w:szCs w:val="28"/>
              </w:rPr>
              <w:t>91/1</w:t>
            </w:r>
          </w:p>
        </w:tc>
        <w:tc>
          <w:tcPr>
            <w:tcW w:w="583" w:type="pct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01767" w:rsidRPr="00D33AC6" w:rsidRDefault="00F01767" w:rsidP="00D33AC6">
            <w:pPr>
              <w:pStyle w:val="a3"/>
              <w:spacing w:before="0" w:beforeAutospacing="0" w:after="0" w:afterAutospacing="0"/>
              <w:jc w:val="right"/>
              <w:rPr>
                <w:rStyle w:val="a4"/>
                <w:i w:val="0"/>
                <w:sz w:val="28"/>
                <w:szCs w:val="28"/>
              </w:rPr>
            </w:pPr>
            <w:r>
              <w:rPr>
                <w:rStyle w:val="a4"/>
                <w:i w:val="0"/>
                <w:sz w:val="28"/>
                <w:szCs w:val="28"/>
              </w:rPr>
              <w:t>16</w:t>
            </w:r>
          </w:p>
        </w:tc>
        <w:tc>
          <w:tcPr>
            <w:tcW w:w="1933" w:type="pct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01767" w:rsidRPr="00D33AC6" w:rsidRDefault="00F01767" w:rsidP="00D33AC6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8"/>
                <w:szCs w:val="28"/>
              </w:rPr>
            </w:pPr>
            <w:r>
              <w:rPr>
                <w:rStyle w:val="a4"/>
                <w:i w:val="0"/>
                <w:sz w:val="28"/>
                <w:szCs w:val="28"/>
              </w:rPr>
              <w:t>Разница признана прочими доходами</w:t>
            </w:r>
          </w:p>
        </w:tc>
        <w:tc>
          <w:tcPr>
            <w:tcW w:w="1064" w:type="pct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01767" w:rsidRPr="00D33AC6" w:rsidRDefault="00F01767" w:rsidP="00D33AC6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8"/>
                <w:szCs w:val="28"/>
              </w:rPr>
            </w:pPr>
          </w:p>
        </w:tc>
      </w:tr>
    </w:tbl>
    <w:p w:rsidR="00D33AC6" w:rsidRPr="00D33AC6" w:rsidRDefault="00D33AC6" w:rsidP="00D33AC6">
      <w:pPr>
        <w:pStyle w:val="insert"/>
        <w:pBdr>
          <w:top w:val="single" w:sz="6" w:space="15" w:color="008000"/>
          <w:left w:val="single" w:sz="6" w:space="15" w:color="008000"/>
          <w:bottom w:val="single" w:sz="6" w:space="15" w:color="008000"/>
          <w:right w:val="single" w:sz="6" w:space="15" w:color="008000"/>
        </w:pBdr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3AC6">
        <w:rPr>
          <w:rStyle w:val="a4"/>
          <w:sz w:val="28"/>
          <w:szCs w:val="28"/>
        </w:rPr>
        <w:t>ВНИМАНИЕ! Удержать сумму ущерба, причинного недостачей, из зарплаты сотрудника можно в рамках лимита — не более 20% месячной зарплаты (ст. 138 ТК РФ).</w:t>
      </w:r>
    </w:p>
    <w:p w:rsidR="00D33AC6" w:rsidRPr="00D33AC6" w:rsidRDefault="00D33AC6" w:rsidP="00D33A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3AC6">
        <w:rPr>
          <w:sz w:val="28"/>
          <w:szCs w:val="28"/>
        </w:rPr>
        <w:t>Согласно п.36 Методических рекомендаций по бухучету ОС, утвержденных приказом Минфина от 13.10.2013 №91н, неучтенные объекты ОС, выявленные в ходе ревизии</w:t>
      </w:r>
      <w:r w:rsidRPr="00D33AC6">
        <w:rPr>
          <w:sz w:val="28"/>
          <w:szCs w:val="28"/>
        </w:rPr>
        <w:t xml:space="preserve"> (</w:t>
      </w:r>
      <w:bookmarkStart w:id="1" w:name="_GoBack"/>
      <w:r w:rsidRPr="00F01767">
        <w:rPr>
          <w:b/>
          <w:sz w:val="28"/>
          <w:szCs w:val="28"/>
        </w:rPr>
        <w:t>излишки</w:t>
      </w:r>
      <w:bookmarkEnd w:id="1"/>
      <w:r w:rsidRPr="00D33AC6">
        <w:rPr>
          <w:sz w:val="28"/>
          <w:szCs w:val="28"/>
        </w:rPr>
        <w:t>)</w:t>
      </w:r>
      <w:r w:rsidRPr="00D33AC6">
        <w:rPr>
          <w:sz w:val="28"/>
          <w:szCs w:val="28"/>
        </w:rPr>
        <w:t>, учитываются на счетах учета ОС по рыночной стоимости. Поэтому принять на учет насос гидравлический следует проводкой:</w:t>
      </w:r>
    </w:p>
    <w:p w:rsidR="00D33AC6" w:rsidRPr="00D33AC6" w:rsidRDefault="00D33AC6" w:rsidP="00D33AC6">
      <w:pPr>
        <w:numPr>
          <w:ilvl w:val="0"/>
          <w:numId w:val="20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3AC6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Pr="00D33AC6">
        <w:rPr>
          <w:rFonts w:ascii="Times New Roman" w:hAnsi="Times New Roman" w:cs="Times New Roman"/>
          <w:sz w:val="28"/>
          <w:szCs w:val="28"/>
        </w:rPr>
        <w:t xml:space="preserve"> 08 </w:t>
      </w:r>
      <w:proofErr w:type="spellStart"/>
      <w:r w:rsidRPr="00D33AC6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D33AC6">
        <w:rPr>
          <w:rFonts w:ascii="Times New Roman" w:hAnsi="Times New Roman" w:cs="Times New Roman"/>
          <w:sz w:val="28"/>
          <w:szCs w:val="28"/>
        </w:rPr>
        <w:t xml:space="preserve"> 91</w:t>
      </w:r>
      <w:r w:rsidR="00F01767">
        <w:rPr>
          <w:rFonts w:ascii="Times New Roman" w:hAnsi="Times New Roman" w:cs="Times New Roman"/>
          <w:sz w:val="28"/>
          <w:szCs w:val="28"/>
        </w:rPr>
        <w:t>/1</w:t>
      </w:r>
      <w:r w:rsidRPr="00D33AC6">
        <w:rPr>
          <w:rFonts w:ascii="Times New Roman" w:hAnsi="Times New Roman" w:cs="Times New Roman"/>
          <w:sz w:val="28"/>
          <w:szCs w:val="28"/>
        </w:rPr>
        <w:t xml:space="preserve"> — оприходован насос гидравлический, обнаруженный в ходе инвентаризации;</w:t>
      </w:r>
    </w:p>
    <w:p w:rsidR="00D33AC6" w:rsidRPr="00D33AC6" w:rsidRDefault="00D33AC6" w:rsidP="00D33AC6">
      <w:pPr>
        <w:numPr>
          <w:ilvl w:val="0"/>
          <w:numId w:val="20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3AC6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Pr="00D33AC6">
        <w:rPr>
          <w:rFonts w:ascii="Times New Roman" w:hAnsi="Times New Roman" w:cs="Times New Roman"/>
          <w:sz w:val="28"/>
          <w:szCs w:val="28"/>
        </w:rPr>
        <w:t xml:space="preserve"> 01 </w:t>
      </w:r>
      <w:proofErr w:type="spellStart"/>
      <w:r w:rsidRPr="00D33AC6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D33AC6">
        <w:rPr>
          <w:rFonts w:ascii="Times New Roman" w:hAnsi="Times New Roman" w:cs="Times New Roman"/>
          <w:sz w:val="28"/>
          <w:szCs w:val="28"/>
        </w:rPr>
        <w:t xml:space="preserve"> 08 — насос гидравлический введен в эксплуатацию</w:t>
      </w:r>
    </w:p>
    <w:p w:rsidR="00D33AC6" w:rsidRPr="00D33AC6" w:rsidRDefault="00D33AC6" w:rsidP="00D33A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D33AC6" w:rsidRPr="00D33AC6" w:rsidRDefault="00D33AC6" w:rsidP="00D33A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8D7E0D" w:rsidRPr="00D33AC6" w:rsidRDefault="008D7E0D" w:rsidP="00D33A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7F32" w:rsidRPr="00D33AC6" w:rsidRDefault="00827F32" w:rsidP="00D33A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AC6">
        <w:rPr>
          <w:rFonts w:ascii="Times New Roman" w:hAnsi="Times New Roman" w:cs="Times New Roman"/>
          <w:sz w:val="28"/>
          <w:szCs w:val="28"/>
        </w:rPr>
        <w:t xml:space="preserve">Срок выполнения задания – </w:t>
      </w:r>
      <w:r w:rsidR="00CC556A" w:rsidRPr="00D33AC6">
        <w:rPr>
          <w:rFonts w:ascii="Times New Roman" w:hAnsi="Times New Roman" w:cs="Times New Roman"/>
          <w:sz w:val="28"/>
          <w:szCs w:val="28"/>
        </w:rPr>
        <w:t>21</w:t>
      </w:r>
      <w:r w:rsidRPr="00D33AC6">
        <w:rPr>
          <w:rFonts w:ascii="Times New Roman" w:hAnsi="Times New Roman" w:cs="Times New Roman"/>
          <w:sz w:val="28"/>
          <w:szCs w:val="28"/>
        </w:rPr>
        <w:t>.05.2020г.</w:t>
      </w:r>
    </w:p>
    <w:p w:rsidR="00827F32" w:rsidRPr="00D33AC6" w:rsidRDefault="00827F32" w:rsidP="00D33A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AC6">
        <w:rPr>
          <w:rFonts w:ascii="Times New Roman" w:hAnsi="Times New Roman" w:cs="Times New Roman"/>
          <w:sz w:val="28"/>
          <w:szCs w:val="28"/>
        </w:rPr>
        <w:t xml:space="preserve">Задания выложены в </w:t>
      </w:r>
      <w:proofErr w:type="spellStart"/>
      <w:r w:rsidRPr="00D33AC6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D33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AC6">
        <w:rPr>
          <w:rFonts w:ascii="Times New Roman" w:hAnsi="Times New Roman" w:cs="Times New Roman"/>
          <w:sz w:val="28"/>
          <w:szCs w:val="28"/>
        </w:rPr>
        <w:t>Classroom</w:t>
      </w:r>
      <w:proofErr w:type="spellEnd"/>
      <w:r w:rsidRPr="00D33AC6">
        <w:rPr>
          <w:rFonts w:ascii="Times New Roman" w:hAnsi="Times New Roman" w:cs="Times New Roman"/>
          <w:sz w:val="28"/>
          <w:szCs w:val="28"/>
        </w:rPr>
        <w:t xml:space="preserve">, код курса </w:t>
      </w:r>
      <w:r w:rsidRPr="00D33AC6">
        <w:rPr>
          <w:rFonts w:ascii="Times New Roman" w:hAnsi="Times New Roman" w:cs="Times New Roman"/>
          <w:b/>
          <w:sz w:val="28"/>
          <w:szCs w:val="28"/>
        </w:rPr>
        <w:t>s2s7cos</w:t>
      </w:r>
    </w:p>
    <w:sectPr w:rsidR="00827F32" w:rsidRPr="00D33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D6FFE"/>
    <w:multiLevelType w:val="multilevel"/>
    <w:tmpl w:val="5ED44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C4634"/>
    <w:multiLevelType w:val="multilevel"/>
    <w:tmpl w:val="0B7CD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AB74AC"/>
    <w:multiLevelType w:val="multilevel"/>
    <w:tmpl w:val="5D4E0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FE721A"/>
    <w:multiLevelType w:val="multilevel"/>
    <w:tmpl w:val="5984B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C85E59"/>
    <w:multiLevelType w:val="multilevel"/>
    <w:tmpl w:val="A628B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C23470"/>
    <w:multiLevelType w:val="singleLevel"/>
    <w:tmpl w:val="8114806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39B2551"/>
    <w:multiLevelType w:val="hybridMultilevel"/>
    <w:tmpl w:val="B664B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40DD0"/>
    <w:multiLevelType w:val="multilevel"/>
    <w:tmpl w:val="41B65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1E5687"/>
    <w:multiLevelType w:val="multilevel"/>
    <w:tmpl w:val="8D149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C41488"/>
    <w:multiLevelType w:val="multilevel"/>
    <w:tmpl w:val="C3F40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975484"/>
    <w:multiLevelType w:val="multilevel"/>
    <w:tmpl w:val="073CC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F84DE6"/>
    <w:multiLevelType w:val="multilevel"/>
    <w:tmpl w:val="8B5E3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69508B"/>
    <w:multiLevelType w:val="multilevel"/>
    <w:tmpl w:val="6B342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6E4A37"/>
    <w:multiLevelType w:val="multilevel"/>
    <w:tmpl w:val="B3A8E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242898"/>
    <w:multiLevelType w:val="multilevel"/>
    <w:tmpl w:val="1AC08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3F94D21"/>
    <w:multiLevelType w:val="multilevel"/>
    <w:tmpl w:val="6E1A5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E47016"/>
    <w:multiLevelType w:val="multilevel"/>
    <w:tmpl w:val="B5D66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8827812"/>
    <w:multiLevelType w:val="multilevel"/>
    <w:tmpl w:val="221E3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686577"/>
    <w:multiLevelType w:val="multilevel"/>
    <w:tmpl w:val="902A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7"/>
  </w:num>
  <w:num w:numId="3">
    <w:abstractNumId w:val="17"/>
  </w:num>
  <w:num w:numId="4">
    <w:abstractNumId w:val="15"/>
  </w:num>
  <w:num w:numId="5">
    <w:abstractNumId w:val="12"/>
  </w:num>
  <w:num w:numId="6">
    <w:abstractNumId w:val="8"/>
  </w:num>
  <w:num w:numId="7">
    <w:abstractNumId w:val="0"/>
  </w:num>
  <w:num w:numId="8">
    <w:abstractNumId w:val="13"/>
  </w:num>
  <w:num w:numId="9">
    <w:abstractNumId w:val="3"/>
  </w:num>
  <w:num w:numId="10">
    <w:abstractNumId w:val="4"/>
  </w:num>
  <w:num w:numId="11">
    <w:abstractNumId w:val="14"/>
  </w:num>
  <w:num w:numId="12">
    <w:abstractNumId w:val="5"/>
  </w:num>
  <w:num w:numId="13">
    <w:abstractNumId w:val="5"/>
    <w:lvlOverride w:ilvl="0">
      <w:lvl w:ilvl="0">
        <w:start w:val="2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6"/>
  </w:num>
  <w:num w:numId="15">
    <w:abstractNumId w:val="16"/>
  </w:num>
  <w:num w:numId="16">
    <w:abstractNumId w:val="18"/>
  </w:num>
  <w:num w:numId="17">
    <w:abstractNumId w:val="1"/>
  </w:num>
  <w:num w:numId="18">
    <w:abstractNumId w:val="10"/>
  </w:num>
  <w:num w:numId="19">
    <w:abstractNumId w:val="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C60"/>
    <w:rsid w:val="00010C8C"/>
    <w:rsid w:val="00070437"/>
    <w:rsid w:val="001F2F81"/>
    <w:rsid w:val="00304203"/>
    <w:rsid w:val="004968C7"/>
    <w:rsid w:val="00711310"/>
    <w:rsid w:val="0078304F"/>
    <w:rsid w:val="008201D0"/>
    <w:rsid w:val="00827F32"/>
    <w:rsid w:val="008B2862"/>
    <w:rsid w:val="008D7E0D"/>
    <w:rsid w:val="009104B0"/>
    <w:rsid w:val="009C1C60"/>
    <w:rsid w:val="00AA7B20"/>
    <w:rsid w:val="00CC556A"/>
    <w:rsid w:val="00D33AC6"/>
    <w:rsid w:val="00DE4742"/>
    <w:rsid w:val="00E059B1"/>
    <w:rsid w:val="00E9557F"/>
    <w:rsid w:val="00F01767"/>
    <w:rsid w:val="00F36E54"/>
    <w:rsid w:val="00F83E5F"/>
    <w:rsid w:val="00FA2BB2"/>
    <w:rsid w:val="00FD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06D82"/>
  <w15:chartTrackingRefBased/>
  <w15:docId w15:val="{2A1FAC02-C660-4906-B62A-70723EB6F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C1C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1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ert">
    <w:name w:val="insert"/>
    <w:basedOn w:val="a"/>
    <w:rsid w:val="009C1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C1C60"/>
    <w:rPr>
      <w:i/>
      <w:iCs/>
    </w:rPr>
  </w:style>
  <w:style w:type="character" w:styleId="a5">
    <w:name w:val="Strong"/>
    <w:basedOn w:val="a0"/>
    <w:uiPriority w:val="22"/>
    <w:qFormat/>
    <w:rsid w:val="009C1C60"/>
    <w:rPr>
      <w:b/>
      <w:bCs/>
    </w:rPr>
  </w:style>
  <w:style w:type="character" w:styleId="a6">
    <w:name w:val="Hyperlink"/>
    <w:basedOn w:val="a0"/>
    <w:uiPriority w:val="99"/>
    <w:unhideWhenUsed/>
    <w:rsid w:val="009C1C6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C1C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Unresolved Mention"/>
    <w:basedOn w:val="a0"/>
    <w:uiPriority w:val="99"/>
    <w:semiHidden/>
    <w:unhideWhenUsed/>
    <w:rsid w:val="00E9557F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CC556A"/>
    <w:pPr>
      <w:ind w:left="720"/>
      <w:contextualSpacing/>
    </w:pPr>
  </w:style>
  <w:style w:type="table" w:styleId="a9">
    <w:name w:val="Table Grid"/>
    <w:basedOn w:val="a1"/>
    <w:uiPriority w:val="39"/>
    <w:rsid w:val="008B2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7603">
          <w:marLeft w:val="0"/>
          <w:marRight w:val="0"/>
          <w:marTop w:val="450"/>
          <w:marBottom w:val="0"/>
          <w:divBdr>
            <w:top w:val="single" w:sz="6" w:space="19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1635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2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log-nalog.ru/buhgalterskij_uchet/dokumenty_buhgalterskogo_ucheta/poryadok_zapolneniya_slichitelnoj_vedomosti_nyuansy/" TargetMode="External"/><Relationship Id="rId13" Type="http://schemas.openxmlformats.org/officeDocument/2006/relationships/hyperlink" Target="https://nalog-nalog.ru/buhgalterskij_uchet/dokumenty_buhgalterskogo_ucheta/unificirovannaya_forma_os4_akt_o_spisanii_obekta_o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log-nalog.ru/buhgalterskij_uchet/dokumenty_buhgalterskogo_ucheta/unificirovannaya_forma_inv1_blank_i_obrazec/" TargetMode="External"/><Relationship Id="rId12" Type="http://schemas.openxmlformats.org/officeDocument/2006/relationships/hyperlink" Target="https://nalog-nalog.ru/buhgalterskij_uchet/dokumenty_buhgalterskogo_ucheta/buhgalterskaya_spravka_poryadok_i_obrazec_napisaniy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nalog-nalog.ru/buhgalterskij_uchet/dokumenty_buhgalterskogo_ucheta/unificirovannaya_forma_inv23_blank_i_obrazec/" TargetMode="External"/><Relationship Id="rId11" Type="http://schemas.openxmlformats.org/officeDocument/2006/relationships/hyperlink" Target="https://nalog-nalog.ru/buhgalterskij_uchet/dokumenty_buhgalterskogo_ucheta/unificirovannaya_forma_os4_akt_o_spisanii_obekta_os/" TargetMode="External"/><Relationship Id="rId5" Type="http://schemas.openxmlformats.org/officeDocument/2006/relationships/hyperlink" Target="https://nalog-nalog.ru/buhgalterskij_uchet/dokumenty_buhgalterskogo_ucheta/prikaz_o_provedenii_inventarizacii_obrazec_zapolneniya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nalog-nalog.ru/buhgalterskij_uchet/dokumenty_buhgalterskogo_ucheta/unificirovannaya_forma_inv10_blank_i_obrazec/" TargetMode="External"/><Relationship Id="rId14" Type="http://schemas.openxmlformats.org/officeDocument/2006/relationships/hyperlink" Target="https://nalog-nalog.ru/buhgalterskij_uchet/dokumenty_buhgalterskogo_ucheta/buhgalterskaya_spravka_poryadok_i_obrazec_napis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1370</Words>
  <Characters>7812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Проводки при инвентаризации ОС: пример</vt:lpstr>
    </vt:vector>
  </TitlesOfParts>
  <Company/>
  <LinksUpToDate>false</LinksUpToDate>
  <CharactersWithSpaces>9164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2020-05-25T16:31:00Z</dcterms:created>
  <dcterms:modified xsi:type="dcterms:W3CDTF">2020-05-25T16:49:00Z</dcterms:modified>
</cp:coreProperties>
</file>