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B2EEC" w:rsidRPr="00EA1463" w:rsidRDefault="0012468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B2EEC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1041AD" w:rsidRPr="00EA1463">
        <w:rPr>
          <w:rFonts w:ascii="Times New Roman" w:hAnsi="Times New Roman" w:cs="Times New Roman"/>
          <w:sz w:val="20"/>
          <w:szCs w:val="20"/>
          <w:highlight w:val="yellow"/>
        </w:rPr>
        <w:t>ЮНОШИ,</w:t>
      </w:r>
      <w:r w:rsidR="000B2EEC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 домашнее задание в тетради, ЧИСЛО, № урока, тему урока.  </w:t>
      </w:r>
    </w:p>
    <w:p w:rsidR="008B01F8" w:rsidRPr="00EA1463" w:rsidRDefault="000B2EEC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</w:t>
      </w:r>
      <w:r w:rsidR="0012468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373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С уважением</w:t>
      </w:r>
      <w:r w:rsidR="00D261DE" w:rsidRPr="00EA1463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F373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Людмила Ивановн</w:t>
      </w:r>
      <w:r w:rsidR="008B01F8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а  </w:t>
      </w:r>
    </w:p>
    <w:p w:rsidR="00420043" w:rsidRPr="00EA1463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</w:t>
      </w:r>
      <w:r w:rsidR="00920C5D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Высылать работу не надо! </w:t>
      </w:r>
    </w:p>
    <w:p w:rsidR="008B01F8" w:rsidRPr="00EA1463" w:rsidRDefault="008B01F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EA1463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6D6325">
        <w:rPr>
          <w:rFonts w:ascii="Times New Roman" w:hAnsi="Times New Roman" w:cs="Times New Roman"/>
          <w:sz w:val="20"/>
          <w:szCs w:val="20"/>
          <w:highlight w:val="yellow"/>
        </w:rPr>
        <w:t>23</w:t>
      </w:r>
      <w:r w:rsidR="00FB6E34" w:rsidRPr="00EA1463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EA1463">
        <w:rPr>
          <w:rFonts w:ascii="Times New Roman" w:hAnsi="Times New Roman" w:cs="Times New Roman"/>
          <w:sz w:val="20"/>
          <w:szCs w:val="20"/>
        </w:rPr>
        <w:t>.</w:t>
      </w:r>
    </w:p>
    <w:p w:rsidR="00420043" w:rsidRPr="00EA146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1041AD" w:rsidRPr="00EA1463">
        <w:rPr>
          <w:rFonts w:ascii="Times New Roman" w:hAnsi="Times New Roman" w:cs="Times New Roman"/>
          <w:sz w:val="20"/>
          <w:szCs w:val="20"/>
        </w:rPr>
        <w:t xml:space="preserve"> Э-19</w:t>
      </w:r>
    </w:p>
    <w:p w:rsidR="00304203" w:rsidRPr="00EA1463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EA1463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 xml:space="preserve">      </w:t>
      </w:r>
      <w:r w:rsidR="001041AD"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</w:p>
    <w:p w:rsidR="00E05C25" w:rsidRPr="00EA1463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EA1463">
        <w:rPr>
          <w:rFonts w:ascii="Times New Roman" w:hAnsi="Times New Roman" w:cs="Times New Roman"/>
          <w:sz w:val="20"/>
          <w:szCs w:val="20"/>
        </w:rPr>
        <w:t>.</w:t>
      </w:r>
      <w:r w:rsidR="00D35EC7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Урок </w:t>
      </w:r>
      <w:r w:rsidR="00944622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CA5623"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>22</w:t>
      </w:r>
    </w:p>
    <w:p w:rsidR="00420043" w:rsidRPr="00EA1463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EA1463">
        <w:rPr>
          <w:rFonts w:ascii="Times New Roman" w:hAnsi="Times New Roman" w:cs="Times New Roman"/>
          <w:sz w:val="20"/>
          <w:szCs w:val="20"/>
        </w:rPr>
        <w:t>Форма</w:t>
      </w:r>
      <w:r w:rsidR="009B3C9B" w:rsidRPr="00EA1463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6D6325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EA1463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EA1463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6D6325" w:rsidRDefault="004D3ECB" w:rsidP="006D6325">
      <w:pPr>
        <w:rPr>
          <w:sz w:val="18"/>
          <w:szCs w:val="18"/>
        </w:rPr>
      </w:pP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EA1463">
        <w:rPr>
          <w:rFonts w:ascii="Times New Roman" w:hAnsi="Times New Roman" w:cs="Times New Roman"/>
          <w:sz w:val="20"/>
          <w:szCs w:val="20"/>
        </w:rPr>
        <w:t>л</w:t>
      </w:r>
      <w:r w:rsidR="00DC65E3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944622"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="006D6325">
        <w:rPr>
          <w:b/>
          <w:sz w:val="18"/>
          <w:szCs w:val="18"/>
        </w:rPr>
        <w:t xml:space="preserve">       </w:t>
      </w:r>
      <w:r w:rsidR="006D6325" w:rsidRPr="008F4ED4">
        <w:rPr>
          <w:b/>
          <w:sz w:val="18"/>
          <w:szCs w:val="18"/>
        </w:rPr>
        <w:t xml:space="preserve"> Особенности</w:t>
      </w:r>
      <w:r w:rsidR="006D6325" w:rsidRPr="005C1FDB">
        <w:rPr>
          <w:sz w:val="18"/>
          <w:szCs w:val="18"/>
        </w:rPr>
        <w:t xml:space="preserve"> современного мира</w:t>
      </w:r>
      <w:r w:rsidR="00B1483C">
        <w:rPr>
          <w:sz w:val="18"/>
          <w:szCs w:val="18"/>
        </w:rPr>
        <w:t xml:space="preserve">   </w:t>
      </w:r>
      <w:r w:rsidR="006D6325">
        <w:rPr>
          <w:sz w:val="18"/>
          <w:szCs w:val="18"/>
        </w:rPr>
        <w:t xml:space="preserve"> </w:t>
      </w:r>
    </w:p>
    <w:p w:rsidR="00A033C8" w:rsidRPr="008D5B41" w:rsidRDefault="00944622" w:rsidP="008D5B41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6D6325">
        <w:rPr>
          <w:rFonts w:ascii="Times New Roman" w:hAnsi="Times New Roman" w:cs="Times New Roman"/>
          <w:sz w:val="20"/>
          <w:szCs w:val="20"/>
        </w:rPr>
        <w:t xml:space="preserve"> </w:t>
      </w:r>
      <w:r w:rsidR="00FB6E34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EA1463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6D6325" w:rsidRDefault="009B3C9B" w:rsidP="006D6325">
      <w:pPr>
        <w:rPr>
          <w:sz w:val="18"/>
          <w:szCs w:val="18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Запишите тему</w:t>
      </w:r>
      <w:r w:rsidR="006E07A3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FB6E34" w:rsidRPr="00124682">
        <w:rPr>
          <w:rFonts w:ascii="Times New Roman" w:hAnsi="Times New Roman" w:cs="Times New Roman"/>
          <w:sz w:val="24"/>
          <w:szCs w:val="24"/>
        </w:rPr>
        <w:t xml:space="preserve">   </w:t>
      </w:r>
      <w:r w:rsidR="006D6325" w:rsidRPr="008F4ED4">
        <w:rPr>
          <w:b/>
          <w:sz w:val="18"/>
          <w:szCs w:val="18"/>
        </w:rPr>
        <w:t xml:space="preserve"> Особенности</w:t>
      </w:r>
      <w:r w:rsidR="006D6325" w:rsidRPr="005C1FDB">
        <w:rPr>
          <w:sz w:val="18"/>
          <w:szCs w:val="18"/>
        </w:rPr>
        <w:t xml:space="preserve"> современного мира</w:t>
      </w:r>
      <w:r w:rsidR="00B1483C">
        <w:rPr>
          <w:sz w:val="18"/>
          <w:szCs w:val="18"/>
        </w:rPr>
        <w:t xml:space="preserve">   </w:t>
      </w:r>
      <w:r w:rsidR="006D6325">
        <w:rPr>
          <w:sz w:val="18"/>
          <w:szCs w:val="18"/>
        </w:rPr>
        <w:t xml:space="preserve"> </w:t>
      </w:r>
    </w:p>
    <w:p w:rsidR="00CC0529" w:rsidRDefault="00264384" w:rsidP="00CC0529">
      <w:pPr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529" w:rsidRPr="00615CEF">
        <w:rPr>
          <w:sz w:val="18"/>
          <w:szCs w:val="18"/>
        </w:rPr>
        <w:t xml:space="preserve"> </w:t>
      </w:r>
      <w:r w:rsidR="00CC0529">
        <w:rPr>
          <w:sz w:val="18"/>
          <w:szCs w:val="18"/>
        </w:rPr>
        <w:t xml:space="preserve"> </w:t>
      </w:r>
    </w:p>
    <w:p w:rsidR="008D5B41" w:rsidRPr="00D12D91" w:rsidRDefault="009E4000" w:rsidP="006D6325">
      <w:pPr>
        <w:rPr>
          <w:rFonts w:ascii="Times New Roman" w:hAnsi="Times New Roman" w:cs="Times New Roman"/>
          <w:sz w:val="18"/>
          <w:szCs w:val="18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8D5B41">
        <w:rPr>
          <w:sz w:val="18"/>
          <w:szCs w:val="18"/>
          <w:highlight w:val="yellow"/>
        </w:rPr>
        <w:t xml:space="preserve">ПРОЧИТАЙТЕ </w:t>
      </w:r>
      <w:r w:rsidR="008D5B41" w:rsidRPr="00D12D91">
        <w:rPr>
          <w:rFonts w:ascii="Times New Roman" w:hAnsi="Times New Roman" w:cs="Times New Roman"/>
          <w:sz w:val="18"/>
          <w:szCs w:val="18"/>
          <w:highlight w:val="yellow"/>
        </w:rPr>
        <w:t>текст</w:t>
      </w:r>
      <w:r w:rsidR="006D6325" w:rsidRPr="00D12D91">
        <w:rPr>
          <w:rFonts w:ascii="Times New Roman" w:hAnsi="Times New Roman" w:cs="Times New Roman"/>
          <w:sz w:val="18"/>
          <w:szCs w:val="18"/>
        </w:rPr>
        <w:t xml:space="preserve">  </w:t>
      </w:r>
      <w:r w:rsidR="006D6325" w:rsidRPr="00D12D91">
        <w:rPr>
          <w:rFonts w:ascii="Times New Roman" w:hAnsi="Times New Roman" w:cs="Times New Roman"/>
          <w:b/>
          <w:sz w:val="18"/>
          <w:szCs w:val="18"/>
        </w:rPr>
        <w:t xml:space="preserve">         Особенности</w:t>
      </w:r>
      <w:r w:rsidR="006D6325" w:rsidRPr="00D12D91">
        <w:rPr>
          <w:rFonts w:ascii="Times New Roman" w:hAnsi="Times New Roman" w:cs="Times New Roman"/>
          <w:sz w:val="18"/>
          <w:szCs w:val="18"/>
        </w:rPr>
        <w:t xml:space="preserve"> современного мира</w:t>
      </w:r>
      <w:r w:rsidR="00B1483C" w:rsidRPr="00D12D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5B41" w:rsidRPr="00D12D91" w:rsidRDefault="008D5B41" w:rsidP="006D6325">
      <w:pPr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2978ED" w:rsidRPr="00D12D91">
        <w:rPr>
          <w:rFonts w:ascii="Times New Roman" w:hAnsi="Times New Roman" w:cs="Times New Roman"/>
          <w:sz w:val="18"/>
          <w:szCs w:val="18"/>
        </w:rPr>
        <w:t xml:space="preserve"> по ссылке</w:t>
      </w:r>
      <w:r w:rsidR="00B1483C" w:rsidRPr="00D12D91">
        <w:rPr>
          <w:rFonts w:ascii="Times New Roman" w:hAnsi="Times New Roman" w:cs="Times New Roman"/>
          <w:sz w:val="18"/>
          <w:szCs w:val="18"/>
        </w:rPr>
        <w:t xml:space="preserve">  </w:t>
      </w:r>
      <w:r w:rsidR="006D6325" w:rsidRPr="00D12D91">
        <w:rPr>
          <w:rFonts w:ascii="Times New Roman" w:hAnsi="Times New Roman" w:cs="Times New Roman"/>
          <w:sz w:val="18"/>
          <w:szCs w:val="18"/>
        </w:rPr>
        <w:t xml:space="preserve"> </w:t>
      </w:r>
      <w:r w:rsidR="002978ED" w:rsidRPr="00D12D91">
        <w:rPr>
          <w:rFonts w:ascii="Times New Roman" w:hAnsi="Times New Roman" w:cs="Times New Roman"/>
          <w:sz w:val="18"/>
          <w:szCs w:val="18"/>
        </w:rPr>
        <w:t xml:space="preserve">http://www.myshared.ru/slide/263142/  </w:t>
      </w:r>
      <w:r w:rsidRPr="00D12D91">
        <w:rPr>
          <w:rFonts w:ascii="Times New Roman" w:hAnsi="Times New Roman" w:cs="Times New Roman"/>
          <w:sz w:val="18"/>
          <w:szCs w:val="18"/>
        </w:rPr>
        <w:t xml:space="preserve">    </w:t>
      </w:r>
      <w:r w:rsidR="002978ED" w:rsidRPr="00D12D91">
        <w:rPr>
          <w:rFonts w:ascii="Times New Roman" w:hAnsi="Times New Roman" w:cs="Times New Roman"/>
          <w:sz w:val="18"/>
          <w:szCs w:val="18"/>
        </w:rPr>
        <w:t xml:space="preserve">в презентации. </w:t>
      </w:r>
    </w:p>
    <w:p w:rsidR="002978ED" w:rsidRPr="00D12D91" w:rsidRDefault="009D062C" w:rsidP="006D6325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12D91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8D5B41" w:rsidRPr="00D12D91">
        <w:rPr>
          <w:rFonts w:ascii="Times New Roman" w:hAnsi="Times New Roman" w:cs="Times New Roman"/>
          <w:color w:val="FF0000"/>
          <w:sz w:val="18"/>
          <w:szCs w:val="18"/>
        </w:rPr>
        <w:t xml:space="preserve">Запишите в тетрадь информацию из слайдов: 3,4,5,6,8,9,11,12,13,14,15,21,26,28,32,38,39,40,41,45. </w:t>
      </w:r>
    </w:p>
    <w:p w:rsidR="008D5B41" w:rsidRPr="00D12D91" w:rsidRDefault="008D5B41" w:rsidP="006D6325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12D91">
        <w:rPr>
          <w:rFonts w:ascii="Times New Roman" w:hAnsi="Times New Roman" w:cs="Times New Roman"/>
          <w:color w:val="FF0000"/>
          <w:sz w:val="18"/>
          <w:szCs w:val="18"/>
        </w:rPr>
        <w:t xml:space="preserve">2. </w:t>
      </w:r>
      <w:r w:rsidRPr="00D12D91">
        <w:rPr>
          <w:rFonts w:ascii="Times New Roman" w:hAnsi="Times New Roman" w:cs="Times New Roman"/>
          <w:sz w:val="18"/>
          <w:szCs w:val="18"/>
        </w:rPr>
        <w:t>Запишите понятие</w:t>
      </w:r>
      <w:r w:rsidRPr="00D12D91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D12D91">
        <w:rPr>
          <w:rFonts w:ascii="Times New Roman" w:hAnsi="Times New Roman" w:cs="Times New Roman"/>
          <w:b/>
          <w:color w:val="FF0000"/>
          <w:sz w:val="18"/>
          <w:szCs w:val="18"/>
        </w:rPr>
        <w:t>антиглобализм, терроризм  из текста.</w:t>
      </w:r>
    </w:p>
    <w:p w:rsidR="009D062C" w:rsidRPr="00D12D91" w:rsidRDefault="009D062C" w:rsidP="009D062C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b/>
          <w:sz w:val="18"/>
          <w:szCs w:val="18"/>
        </w:rPr>
        <w:t xml:space="preserve">Антиглобализм </w:t>
      </w:r>
      <w:r w:rsidRPr="00D12D91">
        <w:rPr>
          <w:sz w:val="18"/>
          <w:szCs w:val="18"/>
        </w:rPr>
        <w:t>- политическое движение, направленное против определённых аспектов процесса глобализации в её современной форме, в частности против доминирования глобальных транснациональных корпораций и торгово-правительственных организаций, таких как Всемирная торговая организация (ВТО).</w:t>
      </w:r>
    </w:p>
    <w:p w:rsidR="009D062C" w:rsidRPr="00D12D91" w:rsidRDefault="009D062C" w:rsidP="009D062C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Глобализация не всем дает шанс оказаться частью привилегированной системы, она практически не задела Африку и почти всю Латинскую Америку, Ближний Восток (за исключением Израиля), огромные пространства Азии. Понятно, что исключение и большинства государств мира, и целых его регионов из </w:t>
      </w:r>
      <w:proofErr w:type="spellStart"/>
      <w:r w:rsidRPr="00D12D91">
        <w:rPr>
          <w:sz w:val="18"/>
          <w:szCs w:val="18"/>
        </w:rPr>
        <w:t>глобализационных</w:t>
      </w:r>
      <w:proofErr w:type="spellEnd"/>
      <w:r w:rsidRPr="00D12D91">
        <w:rPr>
          <w:sz w:val="18"/>
          <w:szCs w:val="18"/>
        </w:rPr>
        <w:t xml:space="preserve"> процессов увеличивает риски </w:t>
      </w:r>
      <w:proofErr w:type="spellStart"/>
      <w:r w:rsidRPr="00D12D91">
        <w:rPr>
          <w:sz w:val="18"/>
          <w:szCs w:val="18"/>
        </w:rPr>
        <w:t>антиглобализационных</w:t>
      </w:r>
      <w:proofErr w:type="spellEnd"/>
      <w:r w:rsidRPr="00D12D91">
        <w:rPr>
          <w:sz w:val="18"/>
          <w:szCs w:val="18"/>
        </w:rPr>
        <w:t xml:space="preserve"> выступлений, </w:t>
      </w:r>
      <w:proofErr w:type="spellStart"/>
      <w:r w:rsidRPr="00D12D91">
        <w:rPr>
          <w:sz w:val="18"/>
          <w:szCs w:val="18"/>
        </w:rPr>
        <w:t>этнонациональных</w:t>
      </w:r>
      <w:proofErr w:type="spellEnd"/>
      <w:r w:rsidRPr="00D12D91">
        <w:rPr>
          <w:sz w:val="18"/>
          <w:szCs w:val="18"/>
        </w:rPr>
        <w:t xml:space="preserve"> конфликтов, терроризма, вооруженных конфликтов, т.е. глобализация в такой своей форме несет не стабильность, а, скорее, дестабилизирует ситуацию в мире.</w:t>
      </w:r>
    </w:p>
    <w:p w:rsidR="009D062C" w:rsidRPr="00D12D91" w:rsidRDefault="009D062C" w:rsidP="009D062C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b/>
          <w:bCs/>
          <w:sz w:val="18"/>
          <w:szCs w:val="18"/>
        </w:rPr>
        <w:t>Основные идеи антиглобализма</w:t>
      </w:r>
    </w:p>
    <w:p w:rsidR="009D062C" w:rsidRPr="00D12D91" w:rsidRDefault="009D062C" w:rsidP="009D062C">
      <w:pPr>
        <w:pStyle w:val="a5"/>
        <w:numPr>
          <w:ilvl w:val="0"/>
          <w:numId w:val="39"/>
        </w:numPr>
        <w:spacing w:before="0" w:beforeAutospacing="0" w:after="0" w:afterAutospacing="0" w:line="235" w:lineRule="atLeast"/>
        <w:ind w:left="0"/>
        <w:rPr>
          <w:sz w:val="18"/>
          <w:szCs w:val="18"/>
        </w:rPr>
      </w:pPr>
      <w:r w:rsidRPr="00D12D91">
        <w:rPr>
          <w:sz w:val="18"/>
          <w:szCs w:val="18"/>
        </w:rPr>
        <w:t>Растущий разрыв в доходах, уровне потребления, здоровья, образования в странах «золотого миллиарда» и «третьего мира».</w:t>
      </w:r>
    </w:p>
    <w:p w:rsidR="009D062C" w:rsidRPr="00D12D91" w:rsidRDefault="009D062C" w:rsidP="009D062C">
      <w:pPr>
        <w:pStyle w:val="a5"/>
        <w:numPr>
          <w:ilvl w:val="0"/>
          <w:numId w:val="40"/>
        </w:numPr>
        <w:spacing w:before="0" w:beforeAutospacing="0" w:after="0" w:afterAutospacing="0" w:line="235" w:lineRule="atLeast"/>
        <w:ind w:left="0"/>
        <w:rPr>
          <w:sz w:val="18"/>
          <w:szCs w:val="18"/>
        </w:rPr>
      </w:pPr>
      <w:r w:rsidRPr="00D12D91">
        <w:rPr>
          <w:sz w:val="18"/>
          <w:szCs w:val="18"/>
        </w:rPr>
        <w:t>Недопустимые условия для работников низкой квалификации транснациональных корпораций.</w:t>
      </w:r>
    </w:p>
    <w:p w:rsidR="009D062C" w:rsidRPr="00D12D91" w:rsidRDefault="009D062C" w:rsidP="009D062C">
      <w:pPr>
        <w:pStyle w:val="a5"/>
        <w:numPr>
          <w:ilvl w:val="0"/>
          <w:numId w:val="41"/>
        </w:numPr>
        <w:spacing w:before="0" w:beforeAutospacing="0" w:after="0" w:afterAutospacing="0" w:line="235" w:lineRule="atLeast"/>
        <w:ind w:left="0"/>
        <w:rPr>
          <w:sz w:val="18"/>
          <w:szCs w:val="18"/>
        </w:rPr>
      </w:pPr>
      <w:r w:rsidRPr="00D12D91">
        <w:rPr>
          <w:sz w:val="18"/>
          <w:szCs w:val="18"/>
        </w:rPr>
        <w:t>Доминирование массовой поп-культуры, подавление свободного творчества, «стандартизация умов»</w:t>
      </w:r>
    </w:p>
    <w:p w:rsidR="009D062C" w:rsidRPr="00D12D91" w:rsidRDefault="009D062C" w:rsidP="009D062C">
      <w:pPr>
        <w:pStyle w:val="a5"/>
        <w:numPr>
          <w:ilvl w:val="0"/>
          <w:numId w:val="42"/>
        </w:numPr>
        <w:spacing w:before="0" w:beforeAutospacing="0" w:after="0" w:afterAutospacing="0" w:line="235" w:lineRule="atLeast"/>
        <w:ind w:left="0"/>
        <w:rPr>
          <w:sz w:val="18"/>
          <w:szCs w:val="18"/>
        </w:rPr>
      </w:pPr>
      <w:r w:rsidRPr="00D12D91">
        <w:rPr>
          <w:sz w:val="18"/>
          <w:szCs w:val="18"/>
        </w:rPr>
        <w:t>Потребительское и хищническое отношение к природе, попытка «обхода» экологических проблем, вывоз грязных произво</w:t>
      </w:r>
      <w:proofErr w:type="gramStart"/>
      <w:r w:rsidRPr="00D12D91">
        <w:rPr>
          <w:sz w:val="18"/>
          <w:szCs w:val="18"/>
        </w:rPr>
        <w:t>дств в стр</w:t>
      </w:r>
      <w:proofErr w:type="gramEnd"/>
      <w:r w:rsidRPr="00D12D91">
        <w:rPr>
          <w:sz w:val="18"/>
          <w:szCs w:val="18"/>
        </w:rPr>
        <w:t>аны «третьего мира»</w:t>
      </w:r>
    </w:p>
    <w:p w:rsidR="009D062C" w:rsidRPr="00D12D91" w:rsidRDefault="009D062C" w:rsidP="009D062C">
      <w:pPr>
        <w:pStyle w:val="a5"/>
        <w:numPr>
          <w:ilvl w:val="0"/>
          <w:numId w:val="43"/>
        </w:numPr>
        <w:spacing w:before="0" w:beforeAutospacing="0" w:after="0" w:afterAutospacing="0" w:line="235" w:lineRule="atLeast"/>
        <w:ind w:left="0"/>
        <w:rPr>
          <w:sz w:val="18"/>
          <w:szCs w:val="18"/>
        </w:rPr>
      </w:pPr>
      <w:r w:rsidRPr="00D12D91">
        <w:rPr>
          <w:sz w:val="18"/>
          <w:szCs w:val="18"/>
        </w:rPr>
        <w:t xml:space="preserve">Господство идеологии </w:t>
      </w:r>
      <w:proofErr w:type="spellStart"/>
      <w:r w:rsidRPr="00D12D91">
        <w:rPr>
          <w:sz w:val="18"/>
          <w:szCs w:val="18"/>
        </w:rPr>
        <w:t>неолиберализма</w:t>
      </w:r>
      <w:proofErr w:type="spellEnd"/>
      <w:r w:rsidRPr="00D12D91">
        <w:rPr>
          <w:sz w:val="18"/>
          <w:szCs w:val="18"/>
        </w:rPr>
        <w:t xml:space="preserve"> в целях все большей экспансии капитала по всему миру, формирования из </w:t>
      </w:r>
      <w:proofErr w:type="spellStart"/>
      <w:r w:rsidRPr="00D12D91">
        <w:rPr>
          <w:sz w:val="18"/>
          <w:szCs w:val="18"/>
        </w:rPr>
        <w:t>стран-неучастников</w:t>
      </w:r>
      <w:proofErr w:type="spellEnd"/>
      <w:r w:rsidRPr="00D12D91">
        <w:rPr>
          <w:sz w:val="18"/>
          <w:szCs w:val="18"/>
        </w:rPr>
        <w:t xml:space="preserve"> «золотого миллиарда» сырьевых придатков т. н. «развитых стран» и т. д.</w:t>
      </w:r>
    </w:p>
    <w:p w:rsidR="009D062C" w:rsidRPr="00D12D91" w:rsidRDefault="009D062C" w:rsidP="009D062C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>Этой модели глобализации противопоставляется иная — глобальное социальное творчество, совместное решение глобальных проблем, интернационализация, «сетевые структуры» по всему миру и т. д.</w:t>
      </w:r>
    </w:p>
    <w:p w:rsidR="0098507B" w:rsidRPr="00D12D91" w:rsidRDefault="009D062C" w:rsidP="00D12D91">
      <w:pPr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sz w:val="18"/>
          <w:szCs w:val="18"/>
        </w:rPr>
        <w:t xml:space="preserve"> </w:t>
      </w:r>
      <w:r w:rsidR="0098507B" w:rsidRPr="00D12D91">
        <w:rPr>
          <w:rFonts w:ascii="Times New Roman" w:hAnsi="Times New Roman" w:cs="Times New Roman"/>
          <w:b/>
          <w:bCs/>
          <w:sz w:val="18"/>
          <w:szCs w:val="18"/>
        </w:rPr>
        <w:t>Терроризм</w:t>
      </w:r>
      <w:r w:rsidR="0098507B" w:rsidRPr="00D12D91">
        <w:rPr>
          <w:rFonts w:ascii="Times New Roman" w:hAnsi="Times New Roman" w:cs="Times New Roman"/>
          <w:sz w:val="18"/>
          <w:szCs w:val="18"/>
        </w:rPr>
        <w:t> — </w:t>
      </w:r>
      <w:hyperlink r:id="rId6" w:history="1">
        <w:r w:rsidR="0098507B" w:rsidRPr="00D12D91">
          <w:rPr>
            <w:rStyle w:val="a4"/>
            <w:rFonts w:ascii="Times New Roman" w:hAnsi="Times New Roman" w:cs="Times New Roman"/>
            <w:color w:val="00000A"/>
            <w:sz w:val="18"/>
            <w:szCs w:val="18"/>
            <w:u w:val="none"/>
          </w:rPr>
          <w:t>политика</w:t>
        </w:r>
      </w:hyperlink>
      <w:r w:rsidR="0098507B" w:rsidRPr="00D12D91">
        <w:rPr>
          <w:rFonts w:ascii="Times New Roman" w:hAnsi="Times New Roman" w:cs="Times New Roman"/>
          <w:sz w:val="18"/>
          <w:szCs w:val="18"/>
        </w:rPr>
        <w:t>, основанная на систематическом применении </w:t>
      </w:r>
      <w:hyperlink r:id="rId7" w:history="1">
        <w:r w:rsidR="0098507B" w:rsidRPr="00D12D91">
          <w:rPr>
            <w:rStyle w:val="a4"/>
            <w:rFonts w:ascii="Times New Roman" w:hAnsi="Times New Roman" w:cs="Times New Roman"/>
            <w:color w:val="00000A"/>
            <w:sz w:val="18"/>
            <w:szCs w:val="18"/>
            <w:u w:val="none"/>
          </w:rPr>
          <w:t>террора</w:t>
        </w:r>
      </w:hyperlink>
      <w:r w:rsidR="0098507B" w:rsidRPr="00D12D91">
        <w:rPr>
          <w:rFonts w:ascii="Times New Roman" w:hAnsi="Times New Roman" w:cs="Times New Roman"/>
          <w:sz w:val="18"/>
          <w:szCs w:val="18"/>
        </w:rPr>
        <w:t xml:space="preserve">. Несмотря на юридическую силу термина «терроризм», его определение вплоть до настоящего времени остается неоднозначным. </w:t>
      </w:r>
      <w:proofErr w:type="gramStart"/>
      <w:r w:rsidR="0098507B" w:rsidRPr="00D12D91">
        <w:rPr>
          <w:rFonts w:ascii="Times New Roman" w:hAnsi="Times New Roman" w:cs="Times New Roman"/>
          <w:sz w:val="18"/>
          <w:szCs w:val="18"/>
        </w:rPr>
        <w:t>Синонимами слова «</w:t>
      </w:r>
      <w:hyperlink r:id="rId8" w:history="1">
        <w:r w:rsidR="0098507B" w:rsidRPr="00D12D91">
          <w:rPr>
            <w:rStyle w:val="a4"/>
            <w:rFonts w:ascii="Times New Roman" w:hAnsi="Times New Roman" w:cs="Times New Roman"/>
            <w:color w:val="00000A"/>
            <w:sz w:val="18"/>
            <w:szCs w:val="18"/>
            <w:u w:val="none"/>
          </w:rPr>
          <w:t>террор</w:t>
        </w:r>
      </w:hyperlink>
      <w:r w:rsidR="0098507B" w:rsidRPr="00D12D91">
        <w:rPr>
          <w:rFonts w:ascii="Times New Roman" w:hAnsi="Times New Roman" w:cs="Times New Roman"/>
          <w:sz w:val="18"/>
          <w:szCs w:val="18"/>
        </w:rPr>
        <w:t>» (</w:t>
      </w:r>
      <w:hyperlink r:id="rId9" w:history="1">
        <w:r w:rsidR="0098507B" w:rsidRPr="00D12D91">
          <w:rPr>
            <w:rStyle w:val="a4"/>
            <w:rFonts w:ascii="Times New Roman" w:hAnsi="Times New Roman" w:cs="Times New Roman"/>
            <w:color w:val="00000A"/>
            <w:sz w:val="18"/>
            <w:szCs w:val="18"/>
            <w:u w:val="none"/>
          </w:rPr>
          <w:t>лат.</w:t>
        </w:r>
      </w:hyperlink>
      <w:r w:rsidR="0098507B" w:rsidRPr="00D12D91">
        <w:rPr>
          <w:rFonts w:ascii="Times New Roman" w:hAnsi="Times New Roman" w:cs="Times New Roman"/>
          <w:sz w:val="18"/>
          <w:szCs w:val="18"/>
        </w:rPr>
        <w:t> </w:t>
      </w:r>
      <w:proofErr w:type="spellStart"/>
      <w:r w:rsidR="0098507B" w:rsidRPr="00D12D91">
        <w:rPr>
          <w:rFonts w:ascii="Times New Roman" w:hAnsi="Times New Roman" w:cs="Times New Roman"/>
          <w:i/>
          <w:iCs/>
          <w:sz w:val="18"/>
          <w:szCs w:val="18"/>
        </w:rPr>
        <w:t>terror</w:t>
      </w:r>
      <w:proofErr w:type="spellEnd"/>
      <w:r w:rsidR="0098507B" w:rsidRPr="00D12D91">
        <w:rPr>
          <w:rFonts w:ascii="Times New Roman" w:hAnsi="Times New Roman" w:cs="Times New Roman"/>
          <w:sz w:val="18"/>
          <w:szCs w:val="18"/>
        </w:rPr>
        <w:t> — страх, ужас) являются слова «</w:t>
      </w:r>
      <w:hyperlink r:id="rId10" w:history="1">
        <w:r w:rsidR="0098507B" w:rsidRPr="00D12D91">
          <w:rPr>
            <w:rStyle w:val="a4"/>
            <w:rFonts w:ascii="Times New Roman" w:hAnsi="Times New Roman" w:cs="Times New Roman"/>
            <w:color w:val="00000A"/>
            <w:sz w:val="18"/>
            <w:szCs w:val="18"/>
            <w:u w:val="none"/>
          </w:rPr>
          <w:t>насилие</w:t>
        </w:r>
      </w:hyperlink>
      <w:r w:rsidR="0098507B" w:rsidRPr="00D12D91">
        <w:rPr>
          <w:rFonts w:ascii="Times New Roman" w:hAnsi="Times New Roman" w:cs="Times New Roman"/>
          <w:sz w:val="18"/>
          <w:szCs w:val="18"/>
        </w:rPr>
        <w:t>», «</w:t>
      </w:r>
      <w:hyperlink r:id="rId11" w:history="1">
        <w:r w:rsidR="0098507B" w:rsidRPr="00D12D91">
          <w:rPr>
            <w:rStyle w:val="a4"/>
            <w:rFonts w:ascii="Times New Roman" w:hAnsi="Times New Roman" w:cs="Times New Roman"/>
            <w:color w:val="00000A"/>
            <w:sz w:val="18"/>
            <w:szCs w:val="18"/>
            <w:u w:val="none"/>
          </w:rPr>
          <w:t>запугивание</w:t>
        </w:r>
      </w:hyperlink>
      <w:r w:rsidR="0098507B" w:rsidRPr="00D12D91">
        <w:rPr>
          <w:rFonts w:ascii="Times New Roman" w:hAnsi="Times New Roman" w:cs="Times New Roman"/>
          <w:sz w:val="18"/>
          <w:szCs w:val="18"/>
        </w:rPr>
        <w:t>», «устрашение».</w:t>
      </w:r>
      <w:proofErr w:type="gramEnd"/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>В праве </w:t>
      </w:r>
      <w:hyperlink r:id="rId12" w:history="1">
        <w:r w:rsidRPr="00D12D91">
          <w:rPr>
            <w:rStyle w:val="a4"/>
            <w:color w:val="00000A"/>
            <w:sz w:val="18"/>
            <w:szCs w:val="18"/>
            <w:u w:val="none"/>
          </w:rPr>
          <w:t>России</w:t>
        </w:r>
      </w:hyperlink>
      <w:r w:rsidRPr="00D12D91">
        <w:rPr>
          <w:sz w:val="18"/>
          <w:szCs w:val="18"/>
        </w:rPr>
        <w:t> 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силовым воздействием, устрашением населения и/или иными формами противоправных насильственных действий. В праве </w:t>
      </w:r>
      <w:hyperlink r:id="rId13" w:history="1">
        <w:r w:rsidRPr="00D12D91">
          <w:rPr>
            <w:rStyle w:val="a4"/>
            <w:color w:val="00000A"/>
            <w:sz w:val="18"/>
            <w:szCs w:val="18"/>
            <w:u w:val="none"/>
          </w:rPr>
          <w:t>США</w:t>
        </w:r>
      </w:hyperlink>
      <w:r w:rsidRPr="00D12D91">
        <w:rPr>
          <w:sz w:val="18"/>
          <w:szCs w:val="18"/>
        </w:rPr>
        <w:t xml:space="preserve"> — как предумышленное, политически мотивированное насилие, совершаемое против мирного населения или объектов </w:t>
      </w:r>
      <w:proofErr w:type="spellStart"/>
      <w:r w:rsidRPr="00D12D91">
        <w:rPr>
          <w:sz w:val="18"/>
          <w:szCs w:val="18"/>
        </w:rPr>
        <w:t>субнациональными</w:t>
      </w:r>
      <w:proofErr w:type="spellEnd"/>
      <w:r w:rsidRPr="00D12D91">
        <w:rPr>
          <w:sz w:val="18"/>
          <w:szCs w:val="18"/>
        </w:rPr>
        <w:t xml:space="preserve"> группами федерального уровня или подпольно действующими агентами и организациями, обычно с целью повлиять на настроение общества</w:t>
      </w:r>
      <w:r w:rsidR="008D5B41" w:rsidRPr="00D12D91">
        <w:rPr>
          <w:sz w:val="18"/>
          <w:szCs w:val="18"/>
        </w:rPr>
        <w:t>.</w:t>
      </w:r>
    </w:p>
    <w:p w:rsidR="007946B0" w:rsidRPr="00D12D91" w:rsidRDefault="0098507B" w:rsidP="008D5B41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В современных условиях, согласно взглядам большинства западных военных экспертов, непосредственная угроза развязывания ядерной войны и применения других средств массового поражения сведена к минимуму, что обусловлено политикой ведущих государств мира и подкреплено значительным сокращением ядерного потенциала в рамках </w:t>
      </w:r>
      <w:r w:rsidRPr="00D12D91">
        <w:rPr>
          <w:sz w:val="18"/>
          <w:szCs w:val="18"/>
        </w:rPr>
        <w:lastRenderedPageBreak/>
        <w:t>договоров СНВ-1 и ОСВ-2. При определении же характера будущих возможных войн, равно как и их последствий, мнения далеко неоднозначны, а иногда диаметрально противоположны</w:t>
      </w:r>
      <w:proofErr w:type="gramStart"/>
      <w:r w:rsidRPr="00D12D91">
        <w:rPr>
          <w:sz w:val="18"/>
          <w:szCs w:val="18"/>
        </w:rPr>
        <w:t xml:space="preserve"> .</w:t>
      </w:r>
      <w:proofErr w:type="gramEnd"/>
      <w:r w:rsidRPr="00D12D91">
        <w:rPr>
          <w:sz w:val="18"/>
          <w:szCs w:val="18"/>
        </w:rPr>
        <w:t xml:space="preserve"> </w:t>
      </w:r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Ряд военных политиков полагает, что облик будущих войн будет характеризоваться не только пространственным размахом, темпами и другими параметрами операций, но и угрожающими масштабами материальных и людских потерь. Приоритетная роль в этом принадлежит системам оружия массового поражения (ОМП), которые получат дальнейшее развитие. В связи с этим войны будущего представляют </w:t>
      </w:r>
      <w:proofErr w:type="gramStart"/>
      <w:r w:rsidRPr="00D12D91">
        <w:rPr>
          <w:sz w:val="18"/>
          <w:szCs w:val="18"/>
        </w:rPr>
        <w:t>гораздо большую</w:t>
      </w:r>
      <w:proofErr w:type="gramEnd"/>
      <w:r w:rsidRPr="00D12D91">
        <w:rPr>
          <w:sz w:val="18"/>
          <w:szCs w:val="18"/>
        </w:rPr>
        <w:t xml:space="preserve"> опасность, чем войны прошлого. Даже региональные войны несут в себе угрозу для всего человечества.</w:t>
      </w:r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 </w:t>
      </w:r>
      <w:r w:rsidRPr="00D12D91">
        <w:rPr>
          <w:b/>
          <w:bCs/>
          <w:sz w:val="18"/>
          <w:szCs w:val="18"/>
        </w:rPr>
        <w:t>Мир столкнулся с новым типом войн</w:t>
      </w:r>
      <w:r w:rsidRPr="00D12D91">
        <w:rPr>
          <w:sz w:val="18"/>
          <w:szCs w:val="18"/>
        </w:rPr>
        <w:t> - войнами с </w:t>
      </w:r>
      <w:r w:rsidRPr="00D12D91">
        <w:rPr>
          <w:b/>
          <w:bCs/>
          <w:sz w:val="18"/>
          <w:szCs w:val="18"/>
        </w:rPr>
        <w:t>международным антигосударственным терроризмом</w:t>
      </w:r>
      <w:r w:rsidRPr="00D12D91">
        <w:rPr>
          <w:sz w:val="18"/>
          <w:szCs w:val="18"/>
        </w:rPr>
        <w:t xml:space="preserve">. Осознание этой угрозы заняло довольно продолжительное время. До недавних пор на фоне стремительного развития оружия большой разрушительной силы она считалась менее масштабной и ее проявления не были столь жестокими. </w:t>
      </w:r>
      <w:proofErr w:type="gramStart"/>
      <w:r w:rsidRPr="00D12D91">
        <w:rPr>
          <w:sz w:val="18"/>
          <w:szCs w:val="18"/>
        </w:rPr>
        <w:t>Теракты в Нью-Йорке и Вашингтоне явились беспощадным вызовом мировому сообществу, равно как и показали неспособность администрации США эффективно ответить на него (11 сентября 2001 года боевики захватили четыре рейсовых самолета, превратив их в орудия теракта.</w:t>
      </w:r>
      <w:proofErr w:type="gramEnd"/>
      <w:r w:rsidRPr="00D12D91">
        <w:rPr>
          <w:sz w:val="18"/>
          <w:szCs w:val="18"/>
        </w:rPr>
        <w:t xml:space="preserve"> </w:t>
      </w:r>
      <w:proofErr w:type="gramStart"/>
      <w:r w:rsidRPr="00D12D91">
        <w:rPr>
          <w:sz w:val="18"/>
          <w:szCs w:val="18"/>
        </w:rPr>
        <w:t>Два лайнера врезались в башни Всемирного торгового центра в Нью-Йорке, третий самолёт был направлен в здание Пентагона под Вашингтоном, четвертый упал в поле в штате Пенсильвания).</w:t>
      </w:r>
      <w:proofErr w:type="gramEnd"/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  </w:t>
      </w:r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</w:p>
    <w:p w:rsidR="001E5F93" w:rsidRPr="00D12D91" w:rsidRDefault="001E5F93" w:rsidP="001E5F93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> </w:t>
      </w:r>
      <w:proofErr w:type="gramStart"/>
      <w:r w:rsidRPr="00D12D91">
        <w:rPr>
          <w:b/>
          <w:bCs/>
          <w:sz w:val="18"/>
          <w:szCs w:val="18"/>
        </w:rPr>
        <w:t>Необходимо</w:t>
      </w:r>
      <w:proofErr w:type="gramEnd"/>
      <w:r w:rsidRPr="00D12D91">
        <w:rPr>
          <w:b/>
          <w:bCs/>
          <w:sz w:val="18"/>
          <w:szCs w:val="18"/>
        </w:rPr>
        <w:t xml:space="preserve"> прежде всего ликвидировать среду и условия, порождающие террор.</w:t>
      </w:r>
      <w:r w:rsidRPr="00D12D91">
        <w:rPr>
          <w:sz w:val="18"/>
          <w:szCs w:val="18"/>
        </w:rPr>
        <w:t> </w:t>
      </w:r>
    </w:p>
    <w:p w:rsidR="001E5F93" w:rsidRPr="00D12D91" w:rsidRDefault="001E5F93" w:rsidP="001E5F93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В целях борьбы с терроризмом, который не сможет действовать без достаточного </w:t>
      </w:r>
      <w:r w:rsidRPr="00D12D91">
        <w:rPr>
          <w:b/>
          <w:sz w:val="18"/>
          <w:szCs w:val="18"/>
        </w:rPr>
        <w:t xml:space="preserve">финансирования </w:t>
      </w:r>
      <w:r w:rsidRPr="00D12D91">
        <w:rPr>
          <w:sz w:val="18"/>
          <w:szCs w:val="18"/>
        </w:rPr>
        <w:t xml:space="preserve">извне, особое внимание обращается на </w:t>
      </w:r>
      <w:r w:rsidRPr="00D12D91">
        <w:rPr>
          <w:b/>
          <w:sz w:val="18"/>
          <w:szCs w:val="18"/>
        </w:rPr>
        <w:t>сбор информации</w:t>
      </w:r>
      <w:r w:rsidRPr="00D12D91">
        <w:rPr>
          <w:sz w:val="18"/>
          <w:szCs w:val="18"/>
        </w:rPr>
        <w:t xml:space="preserve"> об источниках, снабжающих необходимыми денежными средствами экстремистские организации, активный поиск, выявление </w:t>
      </w:r>
      <w:r w:rsidRPr="00D12D91">
        <w:rPr>
          <w:b/>
          <w:sz w:val="18"/>
          <w:szCs w:val="18"/>
        </w:rPr>
        <w:t>финансовых активов, накопленных международными криминальными структурами, и их конфискацию</w:t>
      </w:r>
      <w:r w:rsidRPr="00D12D91">
        <w:rPr>
          <w:sz w:val="18"/>
          <w:szCs w:val="18"/>
        </w:rPr>
        <w:t>.</w:t>
      </w:r>
    </w:p>
    <w:p w:rsidR="001E5F93" w:rsidRPr="00D12D91" w:rsidRDefault="001E5F93" w:rsidP="001E5F93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 Многие политики на Западе отмечают, что </w:t>
      </w:r>
      <w:r w:rsidRPr="00D12D91">
        <w:rPr>
          <w:b/>
          <w:sz w:val="18"/>
          <w:szCs w:val="18"/>
        </w:rPr>
        <w:t>терроризм</w:t>
      </w:r>
      <w:r w:rsidRPr="00D12D91">
        <w:rPr>
          <w:sz w:val="18"/>
          <w:szCs w:val="18"/>
        </w:rPr>
        <w:t xml:space="preserve">, ставший угрозой для всего мира, заставляет всех действовать вместе: блокировать его очаги, наносить по ним удары, где бы они ни находились, собирать информацию о странах и организациях, оказывающих поддержку преступным группировкам. Проведению таких действий способствует и сложившаяся геополитическая обстановка, когда </w:t>
      </w:r>
      <w:r w:rsidRPr="00D12D91">
        <w:rPr>
          <w:b/>
          <w:sz w:val="18"/>
          <w:szCs w:val="18"/>
        </w:rPr>
        <w:t>формируется новая модель</w:t>
      </w:r>
      <w:r w:rsidRPr="00D12D91">
        <w:rPr>
          <w:sz w:val="18"/>
          <w:szCs w:val="18"/>
        </w:rPr>
        <w:t xml:space="preserve"> межгосударственных отношений на базе совпадающих интересов и складываются благоприятные условия для организации надежной международной системы безопасности.</w:t>
      </w:r>
    </w:p>
    <w:p w:rsidR="0098507B" w:rsidRPr="00D12D91" w:rsidRDefault="001E5F93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  <w:r w:rsidRPr="00D12D91">
        <w:rPr>
          <w:sz w:val="18"/>
          <w:szCs w:val="18"/>
        </w:rPr>
        <w:t xml:space="preserve"> </w:t>
      </w:r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</w:p>
    <w:p w:rsidR="0098507B" w:rsidRPr="00D12D91" w:rsidRDefault="0098507B" w:rsidP="0098507B">
      <w:pPr>
        <w:pStyle w:val="a5"/>
        <w:spacing w:before="0" w:beforeAutospacing="0" w:after="0" w:afterAutospacing="0" w:line="235" w:lineRule="atLeast"/>
        <w:rPr>
          <w:sz w:val="18"/>
          <w:szCs w:val="18"/>
        </w:rPr>
      </w:pPr>
    </w:p>
    <w:p w:rsidR="008D5B41" w:rsidRPr="00D12D91" w:rsidRDefault="008D5B41" w:rsidP="008D5B41">
      <w:pPr>
        <w:shd w:val="clear" w:color="auto" w:fill="FFFFFF"/>
        <w:spacing w:after="267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D12D91">
        <w:rPr>
          <w:rFonts w:ascii="Times New Roman" w:hAnsi="Times New Roman" w:cs="Times New Roman"/>
          <w:sz w:val="18"/>
          <w:szCs w:val="18"/>
        </w:rPr>
        <w:t xml:space="preserve"> </w:t>
      </w:r>
      <w:r w:rsidRPr="00D12D91">
        <w:rPr>
          <w:rFonts w:ascii="Times New Roman" w:hAnsi="Times New Roman" w:cs="Times New Roman"/>
          <w:sz w:val="18"/>
          <w:szCs w:val="18"/>
          <w:highlight w:val="yellow"/>
        </w:rPr>
        <w:t>Отчет по заданию записываем в тетрадь. Высылать работу не надо</w:t>
      </w:r>
      <w:r w:rsidRPr="00D12D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5B41" w:rsidRPr="00D12D91" w:rsidRDefault="008D5B41" w:rsidP="008D5B4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D5B41" w:rsidRPr="00D12D91" w:rsidRDefault="008D5B41" w:rsidP="008D5B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Pr="00D12D91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</w:t>
      </w:r>
    </w:p>
    <w:p w:rsidR="008D5B41" w:rsidRPr="00D12D91" w:rsidRDefault="008D5B41" w:rsidP="008D5B41">
      <w:pPr>
        <w:rPr>
          <w:rFonts w:ascii="Times New Roman" w:hAnsi="Times New Roman" w:cs="Times New Roman"/>
          <w:sz w:val="18"/>
          <w:szCs w:val="18"/>
        </w:rPr>
      </w:pPr>
      <w:r w:rsidRPr="00D12D9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8507B" w:rsidRDefault="008D5B41" w:rsidP="0098507B">
      <w:pPr>
        <w:pStyle w:val="a5"/>
        <w:spacing w:before="0" w:beforeAutospacing="0" w:after="0" w:afterAutospacing="0" w:line="235" w:lineRule="atLeast"/>
      </w:pPr>
      <w:r>
        <w:t xml:space="preserve"> </w:t>
      </w:r>
    </w:p>
    <w:p w:rsidR="0098507B" w:rsidRDefault="0098507B" w:rsidP="0098507B">
      <w:pPr>
        <w:pStyle w:val="a5"/>
        <w:spacing w:before="0" w:beforeAutospacing="0" w:after="0" w:afterAutospacing="0" w:line="235" w:lineRule="atLeast"/>
      </w:pPr>
    </w:p>
    <w:p w:rsidR="0098507B" w:rsidRDefault="0098507B" w:rsidP="0098507B">
      <w:pPr>
        <w:pStyle w:val="a5"/>
        <w:spacing w:before="0" w:beforeAutospacing="0" w:after="0" w:afterAutospacing="0" w:line="235" w:lineRule="atLeast"/>
      </w:pPr>
    </w:p>
    <w:p w:rsidR="007946B0" w:rsidRDefault="007946B0" w:rsidP="0020389E">
      <w:pPr>
        <w:pStyle w:val="a5"/>
        <w:spacing w:before="0" w:beforeAutospacing="0" w:after="0" w:afterAutospacing="0" w:line="235" w:lineRule="atLeast"/>
        <w:jc w:val="center"/>
      </w:pPr>
    </w:p>
    <w:p w:rsidR="007946B0" w:rsidRDefault="007946B0" w:rsidP="0020389E">
      <w:pPr>
        <w:pStyle w:val="a5"/>
        <w:spacing w:before="0" w:beforeAutospacing="0" w:after="0" w:afterAutospacing="0" w:line="235" w:lineRule="atLeast"/>
        <w:jc w:val="center"/>
      </w:pPr>
    </w:p>
    <w:p w:rsidR="007946B0" w:rsidRDefault="007946B0" w:rsidP="0020389E">
      <w:pPr>
        <w:pStyle w:val="a5"/>
        <w:spacing w:before="0" w:beforeAutospacing="0" w:after="0" w:afterAutospacing="0" w:line="235" w:lineRule="atLeast"/>
        <w:jc w:val="center"/>
      </w:pPr>
    </w:p>
    <w:p w:rsidR="008824F1" w:rsidRDefault="008824F1"/>
    <w:p w:rsidR="00BE62F6" w:rsidRDefault="00BE62F6"/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74"/>
    <w:multiLevelType w:val="multilevel"/>
    <w:tmpl w:val="06CC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C4F68"/>
    <w:multiLevelType w:val="multilevel"/>
    <w:tmpl w:val="162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FC030C"/>
    <w:multiLevelType w:val="multilevel"/>
    <w:tmpl w:val="470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F0AA1"/>
    <w:multiLevelType w:val="multilevel"/>
    <w:tmpl w:val="C1F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1529B"/>
    <w:multiLevelType w:val="multilevel"/>
    <w:tmpl w:val="82D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850DB"/>
    <w:multiLevelType w:val="multilevel"/>
    <w:tmpl w:val="3C42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A09D8"/>
    <w:multiLevelType w:val="multilevel"/>
    <w:tmpl w:val="838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A6371"/>
    <w:multiLevelType w:val="multilevel"/>
    <w:tmpl w:val="567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5202A"/>
    <w:multiLevelType w:val="multilevel"/>
    <w:tmpl w:val="628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B34CC3"/>
    <w:multiLevelType w:val="multilevel"/>
    <w:tmpl w:val="2CA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C047D9"/>
    <w:multiLevelType w:val="multilevel"/>
    <w:tmpl w:val="31A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65789"/>
    <w:multiLevelType w:val="multilevel"/>
    <w:tmpl w:val="D5F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5677E7"/>
    <w:multiLevelType w:val="multilevel"/>
    <w:tmpl w:val="4CA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101ABC"/>
    <w:multiLevelType w:val="multilevel"/>
    <w:tmpl w:val="B4EC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E318E8"/>
    <w:multiLevelType w:val="multilevel"/>
    <w:tmpl w:val="863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112A89"/>
    <w:multiLevelType w:val="multilevel"/>
    <w:tmpl w:val="EEB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4D2B40"/>
    <w:multiLevelType w:val="multilevel"/>
    <w:tmpl w:val="F2F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4C76EC"/>
    <w:multiLevelType w:val="multilevel"/>
    <w:tmpl w:val="0CA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E14EDB"/>
    <w:multiLevelType w:val="multilevel"/>
    <w:tmpl w:val="D1AE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18"/>
  </w:num>
  <w:num w:numId="5">
    <w:abstractNumId w:val="1"/>
  </w:num>
  <w:num w:numId="6">
    <w:abstractNumId w:val="16"/>
  </w:num>
  <w:num w:numId="7">
    <w:abstractNumId w:val="2"/>
  </w:num>
  <w:num w:numId="8">
    <w:abstractNumId w:val="28"/>
  </w:num>
  <w:num w:numId="9">
    <w:abstractNumId w:val="30"/>
  </w:num>
  <w:num w:numId="10">
    <w:abstractNumId w:val="26"/>
  </w:num>
  <w:num w:numId="11">
    <w:abstractNumId w:val="17"/>
  </w:num>
  <w:num w:numId="12">
    <w:abstractNumId w:val="10"/>
  </w:num>
  <w:num w:numId="13">
    <w:abstractNumId w:val="35"/>
  </w:num>
  <w:num w:numId="14">
    <w:abstractNumId w:val="34"/>
  </w:num>
  <w:num w:numId="15">
    <w:abstractNumId w:val="39"/>
  </w:num>
  <w:num w:numId="16">
    <w:abstractNumId w:val="33"/>
  </w:num>
  <w:num w:numId="17">
    <w:abstractNumId w:val="40"/>
  </w:num>
  <w:num w:numId="18">
    <w:abstractNumId w:val="3"/>
  </w:num>
  <w:num w:numId="19">
    <w:abstractNumId w:val="9"/>
  </w:num>
  <w:num w:numId="20">
    <w:abstractNumId w:val="19"/>
  </w:num>
  <w:num w:numId="21">
    <w:abstractNumId w:val="8"/>
  </w:num>
  <w:num w:numId="22">
    <w:abstractNumId w:val="20"/>
  </w:num>
  <w:num w:numId="23">
    <w:abstractNumId w:val="11"/>
  </w:num>
  <w:num w:numId="24">
    <w:abstractNumId w:val="5"/>
  </w:num>
  <w:num w:numId="25">
    <w:abstractNumId w:val="12"/>
  </w:num>
  <w:num w:numId="26">
    <w:abstractNumId w:val="37"/>
  </w:num>
  <w:num w:numId="27">
    <w:abstractNumId w:val="15"/>
  </w:num>
  <w:num w:numId="28">
    <w:abstractNumId w:val="13"/>
  </w:num>
  <w:num w:numId="29">
    <w:abstractNumId w:val="6"/>
  </w:num>
  <w:num w:numId="30">
    <w:abstractNumId w:val="32"/>
  </w:num>
  <w:num w:numId="31">
    <w:abstractNumId w:val="0"/>
  </w:num>
  <w:num w:numId="32">
    <w:abstractNumId w:val="42"/>
  </w:num>
  <w:num w:numId="33">
    <w:abstractNumId w:val="23"/>
  </w:num>
  <w:num w:numId="34">
    <w:abstractNumId w:val="7"/>
  </w:num>
  <w:num w:numId="35">
    <w:abstractNumId w:val="36"/>
  </w:num>
  <w:num w:numId="36">
    <w:abstractNumId w:val="38"/>
  </w:num>
  <w:num w:numId="37">
    <w:abstractNumId w:val="31"/>
  </w:num>
  <w:num w:numId="38">
    <w:abstractNumId w:val="27"/>
  </w:num>
  <w:num w:numId="39">
    <w:abstractNumId w:val="14"/>
  </w:num>
  <w:num w:numId="40">
    <w:abstractNumId w:val="41"/>
  </w:num>
  <w:num w:numId="41">
    <w:abstractNumId w:val="25"/>
  </w:num>
  <w:num w:numId="42">
    <w:abstractNumId w:val="24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499F"/>
    <w:rsid w:val="00036A9A"/>
    <w:rsid w:val="00036E33"/>
    <w:rsid w:val="000455DB"/>
    <w:rsid w:val="00047649"/>
    <w:rsid w:val="00056763"/>
    <w:rsid w:val="00072658"/>
    <w:rsid w:val="0007376F"/>
    <w:rsid w:val="0008060B"/>
    <w:rsid w:val="0009037F"/>
    <w:rsid w:val="00096886"/>
    <w:rsid w:val="00096E0B"/>
    <w:rsid w:val="000A620D"/>
    <w:rsid w:val="000B2EEC"/>
    <w:rsid w:val="000B3D8B"/>
    <w:rsid w:val="000B7DA6"/>
    <w:rsid w:val="000C0746"/>
    <w:rsid w:val="000D7DF7"/>
    <w:rsid w:val="000E4A89"/>
    <w:rsid w:val="000F072C"/>
    <w:rsid w:val="000F1E24"/>
    <w:rsid w:val="000F409C"/>
    <w:rsid w:val="000F55D2"/>
    <w:rsid w:val="000F6593"/>
    <w:rsid w:val="00102286"/>
    <w:rsid w:val="0010265A"/>
    <w:rsid w:val="001041AD"/>
    <w:rsid w:val="00110923"/>
    <w:rsid w:val="0011342A"/>
    <w:rsid w:val="001143F8"/>
    <w:rsid w:val="0011702C"/>
    <w:rsid w:val="00124682"/>
    <w:rsid w:val="00135044"/>
    <w:rsid w:val="00137AB2"/>
    <w:rsid w:val="00146B23"/>
    <w:rsid w:val="0015714C"/>
    <w:rsid w:val="00163078"/>
    <w:rsid w:val="001662E0"/>
    <w:rsid w:val="00167B3C"/>
    <w:rsid w:val="0017047F"/>
    <w:rsid w:val="001905F7"/>
    <w:rsid w:val="00197531"/>
    <w:rsid w:val="001A2F6C"/>
    <w:rsid w:val="001A34D0"/>
    <w:rsid w:val="001A74EB"/>
    <w:rsid w:val="001B2409"/>
    <w:rsid w:val="001B5AF7"/>
    <w:rsid w:val="001C5403"/>
    <w:rsid w:val="001C655E"/>
    <w:rsid w:val="001E5F93"/>
    <w:rsid w:val="001F4A09"/>
    <w:rsid w:val="001F5B83"/>
    <w:rsid w:val="00200F73"/>
    <w:rsid w:val="0020389E"/>
    <w:rsid w:val="00206035"/>
    <w:rsid w:val="002146E4"/>
    <w:rsid w:val="00214A17"/>
    <w:rsid w:val="0021633F"/>
    <w:rsid w:val="0023727E"/>
    <w:rsid w:val="002426A9"/>
    <w:rsid w:val="0025206D"/>
    <w:rsid w:val="002525C0"/>
    <w:rsid w:val="00253C78"/>
    <w:rsid w:val="002556A0"/>
    <w:rsid w:val="00257B97"/>
    <w:rsid w:val="00264384"/>
    <w:rsid w:val="002727A6"/>
    <w:rsid w:val="002978ED"/>
    <w:rsid w:val="002B74B7"/>
    <w:rsid w:val="002B7FDB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24422"/>
    <w:rsid w:val="00330E4A"/>
    <w:rsid w:val="0035391C"/>
    <w:rsid w:val="00366AC3"/>
    <w:rsid w:val="0037398B"/>
    <w:rsid w:val="003A03BC"/>
    <w:rsid w:val="003A7FC6"/>
    <w:rsid w:val="003B3A40"/>
    <w:rsid w:val="003C4F9A"/>
    <w:rsid w:val="003D20AE"/>
    <w:rsid w:val="003E69E8"/>
    <w:rsid w:val="003E6C39"/>
    <w:rsid w:val="003F03EE"/>
    <w:rsid w:val="003F423E"/>
    <w:rsid w:val="004021A5"/>
    <w:rsid w:val="00407D84"/>
    <w:rsid w:val="00412217"/>
    <w:rsid w:val="00412A81"/>
    <w:rsid w:val="00420043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25597"/>
    <w:rsid w:val="0053580D"/>
    <w:rsid w:val="005500E9"/>
    <w:rsid w:val="0055068A"/>
    <w:rsid w:val="00555286"/>
    <w:rsid w:val="00565C64"/>
    <w:rsid w:val="005670BF"/>
    <w:rsid w:val="00567245"/>
    <w:rsid w:val="00583EB6"/>
    <w:rsid w:val="00585D63"/>
    <w:rsid w:val="005962BB"/>
    <w:rsid w:val="005B4A28"/>
    <w:rsid w:val="005C3925"/>
    <w:rsid w:val="005D1842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D6325"/>
    <w:rsid w:val="006E07A3"/>
    <w:rsid w:val="007016D1"/>
    <w:rsid w:val="007129A5"/>
    <w:rsid w:val="007132C5"/>
    <w:rsid w:val="00724C60"/>
    <w:rsid w:val="00740539"/>
    <w:rsid w:val="00787FA3"/>
    <w:rsid w:val="007946B0"/>
    <w:rsid w:val="00794FB5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8009B3"/>
    <w:rsid w:val="00814B03"/>
    <w:rsid w:val="00815587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95EC3"/>
    <w:rsid w:val="008B01F8"/>
    <w:rsid w:val="008C3289"/>
    <w:rsid w:val="008D5B41"/>
    <w:rsid w:val="008D6AE2"/>
    <w:rsid w:val="008F7801"/>
    <w:rsid w:val="008F7874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718C1"/>
    <w:rsid w:val="00981FDD"/>
    <w:rsid w:val="00982160"/>
    <w:rsid w:val="0098507B"/>
    <w:rsid w:val="009937DA"/>
    <w:rsid w:val="009A0064"/>
    <w:rsid w:val="009A3417"/>
    <w:rsid w:val="009A4EC7"/>
    <w:rsid w:val="009B3C9B"/>
    <w:rsid w:val="009B3DFD"/>
    <w:rsid w:val="009C5EBE"/>
    <w:rsid w:val="009D062C"/>
    <w:rsid w:val="009D072B"/>
    <w:rsid w:val="009E4000"/>
    <w:rsid w:val="00A02745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B6A"/>
    <w:rsid w:val="00A80B00"/>
    <w:rsid w:val="00A83A66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1483C"/>
    <w:rsid w:val="00B1546D"/>
    <w:rsid w:val="00B3260D"/>
    <w:rsid w:val="00B332D5"/>
    <w:rsid w:val="00B335DC"/>
    <w:rsid w:val="00B37405"/>
    <w:rsid w:val="00B44A98"/>
    <w:rsid w:val="00B4663F"/>
    <w:rsid w:val="00B6088E"/>
    <w:rsid w:val="00B657D7"/>
    <w:rsid w:val="00B70613"/>
    <w:rsid w:val="00BA1FCE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643E"/>
    <w:rsid w:val="00C02BBD"/>
    <w:rsid w:val="00C06962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C0529"/>
    <w:rsid w:val="00CD4241"/>
    <w:rsid w:val="00CD477C"/>
    <w:rsid w:val="00CD58E2"/>
    <w:rsid w:val="00CD623B"/>
    <w:rsid w:val="00CF0615"/>
    <w:rsid w:val="00CF0B4D"/>
    <w:rsid w:val="00CF1411"/>
    <w:rsid w:val="00D10D2F"/>
    <w:rsid w:val="00D12D91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478C"/>
    <w:rsid w:val="00D76AD7"/>
    <w:rsid w:val="00D85E5B"/>
    <w:rsid w:val="00DA72AE"/>
    <w:rsid w:val="00DB0A45"/>
    <w:rsid w:val="00DC00A1"/>
    <w:rsid w:val="00DC41A3"/>
    <w:rsid w:val="00DC65E3"/>
    <w:rsid w:val="00DE32BB"/>
    <w:rsid w:val="00DE3E31"/>
    <w:rsid w:val="00DE4716"/>
    <w:rsid w:val="00DE7481"/>
    <w:rsid w:val="00DF5599"/>
    <w:rsid w:val="00DF79DC"/>
    <w:rsid w:val="00E05C25"/>
    <w:rsid w:val="00E125D2"/>
    <w:rsid w:val="00E17709"/>
    <w:rsid w:val="00E276F8"/>
    <w:rsid w:val="00E32248"/>
    <w:rsid w:val="00E36582"/>
    <w:rsid w:val="00E36C41"/>
    <w:rsid w:val="00E524E1"/>
    <w:rsid w:val="00E66023"/>
    <w:rsid w:val="00E6755D"/>
    <w:rsid w:val="00E708F5"/>
    <w:rsid w:val="00E7124B"/>
    <w:rsid w:val="00E77064"/>
    <w:rsid w:val="00E77E66"/>
    <w:rsid w:val="00E86F6D"/>
    <w:rsid w:val="00EA1463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1A63"/>
    <w:rsid w:val="00F17946"/>
    <w:rsid w:val="00F37322"/>
    <w:rsid w:val="00F43A7D"/>
    <w:rsid w:val="00F50959"/>
    <w:rsid w:val="00F67078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  <w:rsid w:val="00FF2983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uiPriority w:val="20"/>
    <w:qFormat/>
    <w:rsid w:val="00A83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2%25D0%25B5%25D1%2580%25D1%2580%25D0%25BE%25D1%2580" TargetMode="External"/><Relationship Id="rId13" Type="http://schemas.openxmlformats.org/officeDocument/2006/relationships/hyperlink" Target="https://infourok.ru/go.html?href=https%3A%2F%2Fru.wikipedia.org%2Fwiki%2F%25D0%25A1%25D0%25A8%25D0%259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ru.wikipedia.org%2Fwiki%2F%25D0%25A2%25D0%25B5%25D1%2580%25D1%2580%25D0%25BE%25D1%2580" TargetMode="External"/><Relationship Id="rId12" Type="http://schemas.openxmlformats.org/officeDocument/2006/relationships/hyperlink" Target="https://infourok.ru/go.html?href=https%3A%2F%2Fru.wikipedia.org%2Fwiki%2F%25D0%25A0%25D0%25BE%25D1%2581%25D1%2581%25D0%25B8%25D1%25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ru.wikipedia.org%2Fwiki%2F%25D0%259F%25D0%25BE%25D0%25BB%25D0%25B8%25D1%2582%25D0%25B8%25D0%25BA%25D0%25B0" TargetMode="External"/><Relationship Id="rId11" Type="http://schemas.openxmlformats.org/officeDocument/2006/relationships/hyperlink" Target="https://infourok.ru/go.html?href=https%3A%2F%2Fru.wikipedia.org%2Fwiki%2F%25D0%2597%25D0%25B0%25D0%25BF%25D1%2583%25D0%25B3%25D0%25B8%25D0%25B2%25D0%25B0%25D0%25BD%25D0%25B8%25D0%25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ru.wikipedia.org%2Fwiki%2F%25D0%259D%25D0%25B0%25D1%2581%25D0%25B8%25D0%25BB%25D0%25B8%25D0%25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B%25D0%25B0%25D1%2582%25D0%25B8%25D0%25BD%25D1%2581%25D0%25BA%25D0%25B8%25D0%25B9_%25D1%258F%25D0%25B7%25D1%258B%25D0%25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8A95-2192-405B-AFD9-9CB51871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184</cp:revision>
  <dcterms:created xsi:type="dcterms:W3CDTF">2020-04-07T14:39:00Z</dcterms:created>
  <dcterms:modified xsi:type="dcterms:W3CDTF">2020-09-21T16:52:00Z</dcterms:modified>
</cp:coreProperties>
</file>