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2</w:t>
      </w:r>
      <w:r w:rsidR="00507EA5">
        <w:rPr>
          <w:rFonts w:ascii="Times New Roman" w:hAnsi="Times New Roman" w:cs="Times New Roman"/>
          <w:sz w:val="28"/>
          <w:szCs w:val="28"/>
        </w:rPr>
        <w:t>5</w:t>
      </w:r>
      <w:r w:rsidR="00802AC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507EA5">
        <w:rPr>
          <w:rFonts w:ascii="Times New Roman" w:hAnsi="Times New Roman" w:cs="Times New Roman"/>
          <w:sz w:val="28"/>
          <w:szCs w:val="28"/>
        </w:rPr>
        <w:t>Материалы с высоким сопротивлением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A222EB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</w:t>
      </w:r>
      <w:r w:rsidR="00DA6269" w:rsidRPr="00707497">
        <w:rPr>
          <w:rFonts w:ascii="Times New Roman" w:hAnsi="Times New Roman" w:cs="Times New Roman"/>
          <w:sz w:val="28"/>
          <w:szCs w:val="28"/>
        </w:rPr>
        <w:t>ение</w:t>
      </w:r>
      <w:r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231C87" w:rsidP="001D7AEC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1D7AEC" w:rsidRDefault="001D7AEC" w:rsidP="009855A9">
      <w:pPr>
        <w:tabs>
          <w:tab w:val="left" w:pos="851"/>
          <w:tab w:val="left" w:pos="1134"/>
          <w:tab w:val="left" w:pos="1418"/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B8">
        <w:rPr>
          <w:rFonts w:ascii="Times New Roman" w:hAnsi="Times New Roman" w:cs="Times New Roman"/>
          <w:b/>
          <w:bCs/>
          <w:sz w:val="28"/>
          <w:szCs w:val="28"/>
        </w:rPr>
        <w:t>1.Общие определения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>Сплавы с высоким электрическим сопротивлением – нихром (сплавы на основе никеля и хрома),  константан (сплав меди с никелем и кобальтом) ; манганин (сплав меди с марганцем)  и фехраль (сплавы на основе железа и хрома)  широко применяются в электронагревателях печей для всех отраслей промышленности, аппаратах теплового действия, во встроенных и навитых спиралях керамических и других основ различных бытовых приборов, а также в широком многообразии промышленных приборов, использующих физические свойства сплавов с высоким сопротивлением.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B8" w:rsidRPr="00B146B8" w:rsidRDefault="00B146B8" w:rsidP="00B146B8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b/>
          <w:sz w:val="28"/>
          <w:szCs w:val="28"/>
        </w:rPr>
        <w:t>2.Нихром.</w:t>
      </w:r>
      <w:r w:rsidRPr="00B1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 xml:space="preserve">Сплав железа, никеля и хрома,  и  состоящий из следующих элементов: Ni (55-78%); Cr (15-23%); Mn (1,5%); остальное Fe. 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>Нихром обладает высокими рабочей температурой и механической прочностью. Данный сплав хрома и никеля используется для изготовления нагревательных элементов лабораторных и промышленных электрических печей, плиток, паяльников.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46B8" w:rsidRPr="00B146B8" w:rsidRDefault="00B146B8" w:rsidP="00B1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>Таблица 1 - Характеристики нихрома</w:t>
      </w:r>
    </w:p>
    <w:tbl>
      <w:tblPr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6"/>
        <w:gridCol w:w="2304"/>
      </w:tblGrid>
      <w:tr w:rsidR="00B146B8" w:rsidRPr="00B146B8" w:rsidTr="00B146B8">
        <w:trPr>
          <w:trHeight w:val="410"/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B146B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Химический_состав_нихрома_(Х20Н80,_Х15Н6"/>
            <w:bookmarkEnd w:id="1"/>
            <w:r w:rsidRPr="00B146B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Свойство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B1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6B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Плотность нихрома, кг/м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3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8400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Температура плавления, °С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1400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Удельное сопротивление нихрома, Ом·м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1,0-1,1·10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6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Напряжение разрыва σ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bscript"/>
              </w:rPr>
              <w:t xml:space="preserve">р, </w:t>
            </w:r>
            <w:r w:rsidRPr="00B14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Н/м</w:t>
            </w:r>
            <w:r w:rsidRPr="00B14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7000∙10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5</w:t>
            </w:r>
          </w:p>
        </w:tc>
      </w:tr>
    </w:tbl>
    <w:p w:rsidR="00B146B8" w:rsidRPr="00B146B8" w:rsidRDefault="00B146B8" w:rsidP="00B146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797878"/>
          <w:sz w:val="28"/>
          <w:szCs w:val="28"/>
          <w:u w:val="single"/>
        </w:rPr>
      </w:pPr>
      <w:bookmarkStart w:id="2" w:name="Применение_нихрома"/>
      <w:bookmarkEnd w:id="2"/>
      <w:r w:rsidRPr="00B146B8">
        <w:rPr>
          <w:rFonts w:ascii="Times New Roman" w:hAnsi="Times New Roman" w:cs="Times New Roman"/>
          <w:b w:val="0"/>
          <w:sz w:val="28"/>
          <w:szCs w:val="28"/>
          <w:u w:val="single"/>
        </w:rPr>
        <w:t>Применение нихрома</w:t>
      </w:r>
    </w:p>
    <w:p w:rsidR="00B146B8" w:rsidRPr="00B146B8" w:rsidRDefault="00B146B8" w:rsidP="00B146B8">
      <w:pPr>
        <w:pStyle w:val="bullet"/>
        <w:spacing w:before="0" w:beforeAutospacing="0" w:after="0" w:afterAutospacing="0"/>
        <w:ind w:firstLine="851"/>
        <w:rPr>
          <w:color w:val="383838"/>
          <w:sz w:val="28"/>
          <w:szCs w:val="28"/>
        </w:rPr>
      </w:pPr>
      <w:r w:rsidRPr="00B146B8">
        <w:rPr>
          <w:color w:val="383838"/>
          <w:sz w:val="28"/>
          <w:szCs w:val="28"/>
        </w:rPr>
        <w:t xml:space="preserve">Нихром используется в электронагревателях печей для всех отраслей промышленности, бытовых приборов и аппаратов теплового действия. </w:t>
      </w:r>
    </w:p>
    <w:p w:rsidR="00B146B8" w:rsidRPr="00B146B8" w:rsidRDefault="00B146B8" w:rsidP="00B146B8">
      <w:pPr>
        <w:pStyle w:val="bullet"/>
        <w:spacing w:before="0" w:beforeAutospacing="0" w:after="0" w:afterAutospacing="0"/>
        <w:ind w:firstLine="851"/>
        <w:rPr>
          <w:color w:val="383838"/>
          <w:sz w:val="28"/>
          <w:szCs w:val="28"/>
        </w:rPr>
      </w:pPr>
      <w:r w:rsidRPr="00B146B8">
        <w:rPr>
          <w:color w:val="383838"/>
          <w:sz w:val="28"/>
          <w:szCs w:val="28"/>
        </w:rPr>
        <w:t>Широко используется в высокотемпературных электропечах, печах обжига и сушки, различных электрических аппаратах теплового действия. Применяется в качестве нагревательных и резисторных элементов.</w:t>
      </w:r>
    </w:p>
    <w:p w:rsid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Физические_свойства_нихрома"/>
      <w:bookmarkEnd w:id="3"/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64770</wp:posOffset>
            </wp:positionV>
            <wp:extent cx="1752600" cy="1314450"/>
            <wp:effectExtent l="19050" t="0" r="0" b="0"/>
            <wp:wrapNone/>
            <wp:docPr id="2" name="i-main-pic" descr="Картинка 14 из 246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246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466850"/>
            <wp:effectExtent l="19050" t="0" r="9525" b="0"/>
            <wp:docPr id="1" name="Рисунок 1" descr="apicturepicture3939_88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turepicture3939_884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6B8" w:rsidRDefault="00B146B8" w:rsidP="00B146B8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B8" w:rsidRPr="00B146B8" w:rsidRDefault="00B146B8" w:rsidP="00B146B8">
      <w:pPr>
        <w:spacing w:after="0"/>
        <w:ind w:firstLine="851"/>
        <w:jc w:val="center"/>
        <w:rPr>
          <w:rFonts w:ascii="Times New Roman" w:hAnsi="Times New Roman" w:cs="Times New Roman"/>
          <w:color w:val="383838"/>
          <w:sz w:val="28"/>
          <w:szCs w:val="28"/>
        </w:rPr>
      </w:pPr>
      <w:r w:rsidRPr="00B146B8">
        <w:rPr>
          <w:rFonts w:ascii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B146B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46B8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нихромовой проволоки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b/>
          <w:sz w:val="28"/>
          <w:szCs w:val="28"/>
        </w:rPr>
        <w:t>3.Константан</w:t>
      </w:r>
      <w:r w:rsidRPr="00B146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 xml:space="preserve">Сплав 58—60% меди, 32—40% никеля и 1 — 2% марганца. 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>Цвет константана — серебристо-желтый, температура плавления °С, ТКР = 14 • 10-6 1/°С.</w:t>
      </w:r>
    </w:p>
    <w:p w:rsid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46B8" w:rsidRPr="00B146B8" w:rsidRDefault="00B146B8" w:rsidP="00B146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B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B146B8">
        <w:rPr>
          <w:rFonts w:ascii="Times New Roman" w:hAnsi="Times New Roman" w:cs="Times New Roman"/>
          <w:sz w:val="28"/>
          <w:szCs w:val="28"/>
        </w:rPr>
        <w:t>Характеристики константана</w:t>
      </w:r>
    </w:p>
    <w:tbl>
      <w:tblPr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6"/>
        <w:gridCol w:w="2304"/>
      </w:tblGrid>
      <w:tr w:rsidR="00B146B8" w:rsidRPr="00B146B8" w:rsidTr="00B146B8">
        <w:trPr>
          <w:trHeight w:val="464"/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B146B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6B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Свойство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B14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6B8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Плотность константана, кг/м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3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8900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Температура плавления, °С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Удельное сопротивление нихрома, Ом·м 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0,52·10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6</w:t>
            </w:r>
          </w:p>
        </w:tc>
      </w:tr>
      <w:tr w:rsidR="00B146B8" w:rsidRPr="00B146B8" w:rsidTr="00801307"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Напряжение разрыва σ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bscript"/>
              </w:rPr>
              <w:t xml:space="preserve">р, </w:t>
            </w:r>
            <w:r w:rsidRPr="00B14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Н/м</w:t>
            </w:r>
            <w:r w:rsidRPr="00B14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46B8" w:rsidRPr="00B146B8" w:rsidRDefault="00B146B8" w:rsidP="00E0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3838"/>
                <w:sz w:val="28"/>
                <w:szCs w:val="28"/>
              </w:rPr>
            </w:pP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6500∙10</w:t>
            </w:r>
            <w:r w:rsidRPr="00B146B8">
              <w:rPr>
                <w:rFonts w:ascii="Times New Roman" w:hAnsi="Times New Roman" w:cs="Times New Roman"/>
                <w:color w:val="383838"/>
                <w:sz w:val="28"/>
                <w:szCs w:val="28"/>
                <w:vertAlign w:val="superscript"/>
              </w:rPr>
              <w:t>5</w:t>
            </w:r>
          </w:p>
        </w:tc>
      </w:tr>
    </w:tbl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6B8">
        <w:rPr>
          <w:rFonts w:ascii="Times New Roman" w:hAnsi="Times New Roman" w:cs="Times New Roman"/>
          <w:sz w:val="28"/>
          <w:szCs w:val="28"/>
        </w:rPr>
        <w:t xml:space="preserve">Из константана изготовляют мягкие и твердые изделия — проволоку 0 0,03—5 мм и ленту толщиной до </w:t>
      </w:r>
      <w:smartTag w:uri="urn:schemas-microsoft-com:office:smarttags" w:element="metricconverter">
        <w:smartTagPr>
          <w:attr w:name="ProductID" w:val="0,1 мм"/>
        </w:smartTagPr>
        <w:r w:rsidRPr="00B146B8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B146B8">
        <w:rPr>
          <w:rFonts w:ascii="Times New Roman" w:hAnsi="Times New Roman" w:cs="Times New Roman"/>
          <w:sz w:val="28"/>
          <w:szCs w:val="28"/>
        </w:rPr>
        <w:t>. Константановые изделия могут использоваться при температурах, не превышающих 450°С.</w:t>
      </w: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6B8" w:rsidRPr="00B146B8" w:rsidRDefault="00B146B8" w:rsidP="00B146B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146B8">
        <w:rPr>
          <w:rFonts w:ascii="Times New Roman" w:hAnsi="Times New Roman" w:cs="Times New Roman"/>
          <w:b/>
          <w:bCs/>
          <w:sz w:val="28"/>
          <w:szCs w:val="28"/>
        </w:rPr>
        <w:t>Манганин</w:t>
      </w:r>
      <w:r w:rsidRPr="00B146B8">
        <w:rPr>
          <w:rFonts w:ascii="Times New Roman" w:hAnsi="Times New Roman" w:cs="Times New Roman"/>
          <w:sz w:val="28"/>
          <w:szCs w:val="28"/>
        </w:rPr>
        <w:t xml:space="preserve"> — сплав меди (83%), марганца (13%) и никеля (4%). Применяют в электротехнике для изготовления манганиновой проволоки, </w:t>
      </w:r>
      <w:r w:rsidRPr="00B146B8">
        <w:rPr>
          <w:rFonts w:ascii="Times New Roman" w:hAnsi="Times New Roman" w:cs="Times New Roman"/>
          <w:sz w:val="28"/>
          <w:szCs w:val="28"/>
        </w:rPr>
        <w:lastRenderedPageBreak/>
        <w:t>электропроводность которой почти не изменяется с температурой.  Имеет удельное сопротивление 0,5 ∙10</w:t>
      </w:r>
      <w:r w:rsidRPr="00B146B8">
        <w:rPr>
          <w:rFonts w:ascii="Times New Roman" w:hAnsi="Times New Roman" w:cs="Times New Roman"/>
          <w:sz w:val="28"/>
          <w:szCs w:val="28"/>
          <w:vertAlign w:val="superscript"/>
        </w:rPr>
        <w:t xml:space="preserve">-6  </w:t>
      </w:r>
      <w:r w:rsidRPr="00B146B8">
        <w:rPr>
          <w:rFonts w:ascii="Times New Roman" w:hAnsi="Times New Roman" w:cs="Times New Roman"/>
          <w:sz w:val="28"/>
          <w:szCs w:val="28"/>
        </w:rPr>
        <w:t>Ом ∙м</w:t>
      </w:r>
    </w:p>
    <w:p w:rsidR="003B0D02" w:rsidRPr="00D17C92" w:rsidRDefault="003B0D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1" w:rsidRPr="00707497" w:rsidRDefault="00F463D1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Pr="00707497" w:rsidRDefault="00F463D1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F463D1" w:rsidRDefault="00231C87" w:rsidP="009855A9">
      <w:pPr>
        <w:pStyle w:val="ab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</w:t>
      </w:r>
      <w:r w:rsidR="00E046D7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9855A9">
        <w:rPr>
          <w:rFonts w:ascii="Times New Roman" w:hAnsi="Times New Roman" w:cs="Times New Roman"/>
          <w:sz w:val="28"/>
          <w:szCs w:val="28"/>
        </w:rPr>
        <w:t>:</w:t>
      </w:r>
    </w:p>
    <w:p w:rsidR="00E046D7" w:rsidRDefault="00E046D7" w:rsidP="00E046D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Материалы с высоким электрическим сопротивлением</w:t>
      </w:r>
    </w:p>
    <w:tbl>
      <w:tblPr>
        <w:tblStyle w:val="ad"/>
        <w:tblW w:w="0" w:type="auto"/>
        <w:tblLook w:val="04A0"/>
      </w:tblPr>
      <w:tblGrid>
        <w:gridCol w:w="2751"/>
        <w:gridCol w:w="2213"/>
        <w:gridCol w:w="2687"/>
        <w:gridCol w:w="2771"/>
      </w:tblGrid>
      <w:tr w:rsidR="00E046D7" w:rsidTr="00E046D7">
        <w:tc>
          <w:tcPr>
            <w:tcW w:w="275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13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2687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материала</w:t>
            </w:r>
          </w:p>
        </w:tc>
        <w:tc>
          <w:tcPr>
            <w:tcW w:w="277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E046D7" w:rsidTr="00E046D7">
        <w:tc>
          <w:tcPr>
            <w:tcW w:w="275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Нихром </w:t>
            </w:r>
          </w:p>
        </w:tc>
        <w:tc>
          <w:tcPr>
            <w:tcW w:w="2213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D7" w:rsidTr="00E046D7">
        <w:tc>
          <w:tcPr>
            <w:tcW w:w="275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Константан </w:t>
            </w:r>
          </w:p>
        </w:tc>
        <w:tc>
          <w:tcPr>
            <w:tcW w:w="2213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D7" w:rsidTr="00E046D7">
        <w:tc>
          <w:tcPr>
            <w:tcW w:w="275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Манганин </w:t>
            </w:r>
          </w:p>
        </w:tc>
        <w:tc>
          <w:tcPr>
            <w:tcW w:w="2213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6D7" w:rsidRDefault="00E046D7" w:rsidP="00E046D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6D7" w:rsidRDefault="00E046D7" w:rsidP="00E046D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D7" w:rsidRPr="00E046D7" w:rsidRDefault="00E046D7" w:rsidP="00E046D7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E046D7">
        <w:rPr>
          <w:rFonts w:ascii="Times New Roman" w:hAnsi="Times New Roman" w:cs="Times New Roman"/>
          <w:sz w:val="28"/>
          <w:szCs w:val="28"/>
        </w:rPr>
        <w:t>выполненной работы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1C8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D7AE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1D7AEC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0A2E76">
      <w:footerReference w:type="default" r:id="rId12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31" w:rsidRDefault="00893C31" w:rsidP="005F5ED2">
      <w:pPr>
        <w:spacing w:after="0" w:line="240" w:lineRule="auto"/>
      </w:pPr>
      <w:r>
        <w:separator/>
      </w:r>
    </w:p>
  </w:endnote>
  <w:endnote w:type="continuationSeparator" w:id="0">
    <w:p w:rsidR="00893C31" w:rsidRDefault="00893C3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844FA8">
        <w:pPr>
          <w:pStyle w:val="a9"/>
          <w:jc w:val="right"/>
        </w:pPr>
        <w:fldSimple w:instr=" PAGE   \* MERGEFORMAT ">
          <w:r w:rsidR="00231C87">
            <w:rPr>
              <w:noProof/>
            </w:rPr>
            <w:t>3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31" w:rsidRDefault="00893C31" w:rsidP="005F5ED2">
      <w:pPr>
        <w:spacing w:after="0" w:line="240" w:lineRule="auto"/>
      </w:pPr>
      <w:r>
        <w:separator/>
      </w:r>
    </w:p>
  </w:footnote>
  <w:footnote w:type="continuationSeparator" w:id="0">
    <w:p w:rsidR="00893C31" w:rsidRDefault="00893C3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92B28"/>
    <w:multiLevelType w:val="hybridMultilevel"/>
    <w:tmpl w:val="0E2608D6"/>
    <w:lvl w:ilvl="0" w:tplc="FA9CB5D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9">
    <w:nsid w:val="5FFF1511"/>
    <w:multiLevelType w:val="multilevel"/>
    <w:tmpl w:val="9F2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696"/>
    <w:multiLevelType w:val="multilevel"/>
    <w:tmpl w:val="F52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441DC"/>
    <w:multiLevelType w:val="multilevel"/>
    <w:tmpl w:val="217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19"/>
  </w:num>
  <w:num w:numId="23">
    <w:abstractNumId w:val="21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18771D"/>
    <w:rsid w:val="001D7AEC"/>
    <w:rsid w:val="00231C87"/>
    <w:rsid w:val="002F197A"/>
    <w:rsid w:val="00300B82"/>
    <w:rsid w:val="003776BD"/>
    <w:rsid w:val="003B0D02"/>
    <w:rsid w:val="003B77BC"/>
    <w:rsid w:val="003C3081"/>
    <w:rsid w:val="00495619"/>
    <w:rsid w:val="004C6057"/>
    <w:rsid w:val="00507EA5"/>
    <w:rsid w:val="00550420"/>
    <w:rsid w:val="005517CE"/>
    <w:rsid w:val="005A3ABE"/>
    <w:rsid w:val="005E1049"/>
    <w:rsid w:val="005F09B3"/>
    <w:rsid w:val="005F5ED2"/>
    <w:rsid w:val="00662A8F"/>
    <w:rsid w:val="006E683F"/>
    <w:rsid w:val="00707497"/>
    <w:rsid w:val="0075714C"/>
    <w:rsid w:val="007A666F"/>
    <w:rsid w:val="007C3B35"/>
    <w:rsid w:val="007C445E"/>
    <w:rsid w:val="007E2EA6"/>
    <w:rsid w:val="00802ACE"/>
    <w:rsid w:val="00834EBA"/>
    <w:rsid w:val="00844FA8"/>
    <w:rsid w:val="00893C31"/>
    <w:rsid w:val="008C61F3"/>
    <w:rsid w:val="009855A9"/>
    <w:rsid w:val="009D14C0"/>
    <w:rsid w:val="00A222EB"/>
    <w:rsid w:val="00A87BDD"/>
    <w:rsid w:val="00A93BA1"/>
    <w:rsid w:val="00AE2021"/>
    <w:rsid w:val="00B146B8"/>
    <w:rsid w:val="00C04AF6"/>
    <w:rsid w:val="00C12644"/>
    <w:rsid w:val="00C4356A"/>
    <w:rsid w:val="00D17C92"/>
    <w:rsid w:val="00D945C2"/>
    <w:rsid w:val="00DA6269"/>
    <w:rsid w:val="00E046D7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aska.by/catalogue/catalogue_10/catalogue_10_10/catalogue_10_10_4/catalogue_10_10_4_6/0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www.zapaska.by/catalogue/catalogue_10/catalogue_10_10/catalogue_10_10_4/catalogue_10_10_4_6/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79CB-3C70-4DE4-A439-96F09C6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2020-09-25T10:03:00Z</dcterms:created>
  <dcterms:modified xsi:type="dcterms:W3CDTF">2020-09-25T10:03:00Z</dcterms:modified>
</cp:coreProperties>
</file>