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707497" w:rsidRDefault="00DA6269" w:rsidP="000A2E76">
      <w:pPr>
        <w:spacing w:after="0" w:line="240" w:lineRule="auto"/>
        <w:jc w:val="center"/>
        <w:rPr>
          <w:rFonts w:ascii="Times New Roman" w:hAnsi="Times New Roman" w:cs="Times New Roman"/>
          <w:b/>
          <w:sz w:val="28"/>
          <w:szCs w:val="28"/>
        </w:rPr>
      </w:pPr>
      <w:bookmarkStart w:id="0" w:name="_GoBack"/>
      <w:bookmarkEnd w:id="0"/>
      <w:r w:rsidRPr="00707497">
        <w:rPr>
          <w:rFonts w:ascii="Times New Roman" w:hAnsi="Times New Roman" w:cs="Times New Roman"/>
          <w:b/>
          <w:sz w:val="28"/>
          <w:szCs w:val="28"/>
        </w:rPr>
        <w:t>Задание для обучающихся</w:t>
      </w:r>
    </w:p>
    <w:p w:rsidR="00AE2021"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с применением дистанционных образовательных технологий</w:t>
      </w:r>
    </w:p>
    <w:p w:rsidR="00DA6269"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и электронного обучения</w:t>
      </w:r>
    </w:p>
    <w:p w:rsidR="00DA6269" w:rsidRPr="00707497" w:rsidRDefault="00DA6269" w:rsidP="000A2E76">
      <w:pPr>
        <w:spacing w:after="0" w:line="240" w:lineRule="auto"/>
        <w:ind w:firstLine="851"/>
        <w:jc w:val="both"/>
        <w:rPr>
          <w:rFonts w:ascii="Times New Roman" w:hAnsi="Times New Roman" w:cs="Times New Roman"/>
          <w:sz w:val="28"/>
          <w:szCs w:val="28"/>
        </w:rPr>
      </w:pP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Дата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2647AA">
        <w:rPr>
          <w:rFonts w:ascii="Times New Roman" w:hAnsi="Times New Roman" w:cs="Times New Roman"/>
          <w:sz w:val="28"/>
          <w:szCs w:val="28"/>
        </w:rPr>
        <w:t>2</w:t>
      </w:r>
      <w:r w:rsidR="007A469E">
        <w:rPr>
          <w:rFonts w:ascii="Times New Roman" w:hAnsi="Times New Roman" w:cs="Times New Roman"/>
          <w:sz w:val="28"/>
          <w:szCs w:val="28"/>
        </w:rPr>
        <w:t>6</w:t>
      </w:r>
      <w:r w:rsidR="009F45AA">
        <w:rPr>
          <w:rFonts w:ascii="Times New Roman" w:hAnsi="Times New Roman" w:cs="Times New Roman"/>
          <w:sz w:val="28"/>
          <w:szCs w:val="28"/>
        </w:rPr>
        <w:t xml:space="preserve"> ок</w:t>
      </w:r>
      <w:r w:rsidR="00E82EB7">
        <w:rPr>
          <w:rFonts w:ascii="Times New Roman" w:hAnsi="Times New Roman" w:cs="Times New Roman"/>
          <w:sz w:val="28"/>
          <w:szCs w:val="28"/>
        </w:rPr>
        <w:t>т</w:t>
      </w:r>
      <w:r w:rsidR="00881B39">
        <w:rPr>
          <w:rFonts w:ascii="Times New Roman" w:hAnsi="Times New Roman" w:cs="Times New Roman"/>
          <w:sz w:val="28"/>
          <w:szCs w:val="28"/>
        </w:rPr>
        <w:t>ября</w:t>
      </w:r>
      <w:r w:rsidRPr="00707497">
        <w:rPr>
          <w:rFonts w:ascii="Times New Roman" w:hAnsi="Times New Roman" w:cs="Times New Roman"/>
          <w:sz w:val="28"/>
          <w:szCs w:val="28"/>
        </w:rPr>
        <w:t xml:space="preserve"> 2020г.</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Группа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881B39">
        <w:rPr>
          <w:rFonts w:ascii="Times New Roman" w:hAnsi="Times New Roman" w:cs="Times New Roman"/>
          <w:sz w:val="28"/>
          <w:szCs w:val="28"/>
        </w:rPr>
        <w:t>Э</w:t>
      </w:r>
      <w:r w:rsidRPr="00707497">
        <w:rPr>
          <w:rFonts w:ascii="Times New Roman" w:hAnsi="Times New Roman" w:cs="Times New Roman"/>
          <w:sz w:val="28"/>
          <w:szCs w:val="28"/>
        </w:rPr>
        <w:t>-19</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Учебная дисциплина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3776BD" w:rsidRPr="00707497">
        <w:rPr>
          <w:rFonts w:ascii="Times New Roman" w:hAnsi="Times New Roman" w:cs="Times New Roman"/>
          <w:sz w:val="28"/>
          <w:szCs w:val="28"/>
        </w:rPr>
        <w:t>Материаловедение</w:t>
      </w:r>
    </w:p>
    <w:p w:rsidR="00F463D1" w:rsidRPr="00DC1CD7" w:rsidRDefault="00DA6269" w:rsidP="000A2E76">
      <w:pPr>
        <w:spacing w:after="0" w:line="240" w:lineRule="auto"/>
        <w:jc w:val="both"/>
        <w:rPr>
          <w:rFonts w:ascii="Times New Roman" w:eastAsia="Times New Roman" w:hAnsi="Times New Roman" w:cs="Times New Roman"/>
          <w:color w:val="000000"/>
          <w:sz w:val="28"/>
          <w:szCs w:val="28"/>
          <w:lang w:eastAsia="ru-RU"/>
        </w:rPr>
      </w:pPr>
      <w:r w:rsidRPr="00707497">
        <w:rPr>
          <w:rFonts w:ascii="Times New Roman" w:hAnsi="Times New Roman" w:cs="Times New Roman"/>
          <w:sz w:val="28"/>
          <w:szCs w:val="28"/>
        </w:rPr>
        <w:t>Тема занятия</w:t>
      </w:r>
      <w:r w:rsidR="000A61F1" w:rsidRPr="00DC1CD7">
        <w:rPr>
          <w:rFonts w:ascii="Times New Roman" w:hAnsi="Times New Roman" w:cs="Times New Roman"/>
          <w:sz w:val="28"/>
          <w:szCs w:val="28"/>
        </w:rPr>
        <w:t>:</w:t>
      </w:r>
      <w:r w:rsidRPr="00DC1CD7">
        <w:rPr>
          <w:rFonts w:ascii="Times New Roman" w:hAnsi="Times New Roman" w:cs="Times New Roman"/>
          <w:sz w:val="28"/>
          <w:szCs w:val="28"/>
        </w:rPr>
        <w:t xml:space="preserve"> </w:t>
      </w:r>
      <w:r w:rsidR="007A469E">
        <w:rPr>
          <w:rFonts w:ascii="Times New Roman" w:hAnsi="Times New Roman" w:cs="Times New Roman"/>
          <w:sz w:val="28"/>
          <w:szCs w:val="28"/>
        </w:rPr>
        <w:t>Общие сведения о диэлектриках</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Форма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7A469E">
        <w:rPr>
          <w:rFonts w:ascii="Times New Roman" w:hAnsi="Times New Roman" w:cs="Times New Roman"/>
          <w:sz w:val="28"/>
          <w:szCs w:val="28"/>
        </w:rPr>
        <w:t>лекция</w:t>
      </w:r>
    </w:p>
    <w:p w:rsidR="00A222EB" w:rsidRPr="00707497" w:rsidRDefault="00A222EB" w:rsidP="000A2E76">
      <w:pPr>
        <w:spacing w:after="0" w:line="240" w:lineRule="auto"/>
        <w:ind w:firstLine="851"/>
        <w:jc w:val="both"/>
        <w:rPr>
          <w:rFonts w:ascii="Times New Roman" w:hAnsi="Times New Roman" w:cs="Times New Roman"/>
          <w:b/>
          <w:sz w:val="28"/>
          <w:szCs w:val="28"/>
        </w:rPr>
      </w:pPr>
    </w:p>
    <w:p w:rsidR="00A222EB" w:rsidRPr="00707497" w:rsidRDefault="00DA6269"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Содержание занятия</w:t>
      </w:r>
      <w:r w:rsidR="00A222EB" w:rsidRPr="00707497">
        <w:rPr>
          <w:rFonts w:ascii="Times New Roman" w:hAnsi="Times New Roman" w:cs="Times New Roman"/>
          <w:b/>
          <w:sz w:val="28"/>
          <w:szCs w:val="28"/>
        </w:rPr>
        <w:t>:</w:t>
      </w:r>
    </w:p>
    <w:p w:rsidR="00A222EB" w:rsidRDefault="007B03D6" w:rsidP="00DC1CD7">
      <w:pPr>
        <w:pStyle w:val="ab"/>
        <w:numPr>
          <w:ilvl w:val="0"/>
          <w:numId w:val="4"/>
        </w:numPr>
        <w:tabs>
          <w:tab w:val="left" w:pos="284"/>
          <w:tab w:val="left" w:pos="993"/>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Изучение</w:t>
      </w:r>
      <w:r w:rsidR="00A222EB" w:rsidRPr="00707497">
        <w:rPr>
          <w:rFonts w:ascii="Times New Roman" w:hAnsi="Times New Roman" w:cs="Times New Roman"/>
          <w:sz w:val="28"/>
          <w:szCs w:val="28"/>
        </w:rPr>
        <w:t xml:space="preserve"> теоретическ</w:t>
      </w:r>
      <w:r w:rsidR="00DA6269" w:rsidRPr="00707497">
        <w:rPr>
          <w:rFonts w:ascii="Times New Roman" w:hAnsi="Times New Roman" w:cs="Times New Roman"/>
          <w:sz w:val="28"/>
          <w:szCs w:val="28"/>
        </w:rPr>
        <w:t>ого</w:t>
      </w:r>
      <w:r w:rsidR="00A222EB" w:rsidRPr="00707497">
        <w:rPr>
          <w:rFonts w:ascii="Times New Roman" w:hAnsi="Times New Roman" w:cs="Times New Roman"/>
          <w:sz w:val="28"/>
          <w:szCs w:val="28"/>
        </w:rPr>
        <w:t xml:space="preserve"> материал</w:t>
      </w:r>
      <w:r w:rsidR="00DA6269" w:rsidRPr="00707497">
        <w:rPr>
          <w:rFonts w:ascii="Times New Roman" w:hAnsi="Times New Roman" w:cs="Times New Roman"/>
          <w:sz w:val="28"/>
          <w:szCs w:val="28"/>
        </w:rPr>
        <w:t>а</w:t>
      </w:r>
    </w:p>
    <w:p w:rsidR="007C445E" w:rsidRPr="00DC1CD7" w:rsidRDefault="009919F1" w:rsidP="00DC1CD7">
      <w:pPr>
        <w:pStyle w:val="ab"/>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конспекта</w:t>
      </w:r>
    </w:p>
    <w:p w:rsidR="00DC1CD7" w:rsidRDefault="00DC1CD7" w:rsidP="000A2E76">
      <w:pPr>
        <w:spacing w:after="0" w:line="240" w:lineRule="auto"/>
        <w:ind w:firstLine="851"/>
        <w:jc w:val="both"/>
        <w:rPr>
          <w:rFonts w:ascii="Times New Roman" w:eastAsia="Times New Roman" w:hAnsi="Times New Roman" w:cs="Times New Roman"/>
          <w:b/>
          <w:color w:val="000000"/>
          <w:sz w:val="28"/>
          <w:szCs w:val="28"/>
          <w:lang w:eastAsia="ru-RU"/>
        </w:rPr>
      </w:pPr>
    </w:p>
    <w:p w:rsidR="005F5ED2" w:rsidRDefault="00E7699A" w:rsidP="000A2E76">
      <w:pPr>
        <w:spacing w:after="0" w:line="240" w:lineRule="auto"/>
        <w:ind w:firstLine="851"/>
        <w:jc w:val="both"/>
        <w:rPr>
          <w:rFonts w:ascii="Times New Roman" w:eastAsia="Times New Roman" w:hAnsi="Times New Roman" w:cs="Times New Roman"/>
          <w:b/>
          <w:color w:val="000000"/>
          <w:sz w:val="28"/>
          <w:szCs w:val="28"/>
          <w:lang w:eastAsia="ru-RU"/>
        </w:rPr>
      </w:pPr>
      <w:r w:rsidRPr="00707497">
        <w:rPr>
          <w:rFonts w:ascii="Times New Roman" w:eastAsia="Times New Roman" w:hAnsi="Times New Roman" w:cs="Times New Roman"/>
          <w:b/>
          <w:color w:val="000000"/>
          <w:sz w:val="28"/>
          <w:szCs w:val="28"/>
          <w:lang w:eastAsia="ru-RU"/>
        </w:rPr>
        <w:t>Теоретический материал</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Диэлектриками называют вещества, основным электрическим свойством которых является способность поляризоваться в электрическом поле.</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В диэлектриках электрические заряды прочно связаны с атомами, молекулами или ионами и в электрическом поле могут лишь смещаться. Происходит разделение центров положительного и отрицательного зарядов, т.е. поляризация.</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Диэлектрики содержат и свободные заряды, их количество невелико. Следовательно, для диэлектрика характерным является большое сопротивление прохождению постоянного тока.</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Диэлектрическими материалами называют класс электротехнических материалов, предназначенных для использования их диэлектрических свойств. Электроизоляционными материалами называют диэлектрические материалы, предназначенные для создания электрической изоляции токоведущих частей в электротехнических и электронных устройствах. Используемые в качестве электроизоляционных материалов диэлектрики называются пассивными диэлектриками.</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Активными называют такие диэлектрики, параметры которых можно регулировать, изменяя напряженность электрического поля, температуру, механические напряжения и другие параметры воздействующих на них факторов.</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 </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rStyle w:val="a4"/>
          <w:color w:val="000000"/>
          <w:sz w:val="28"/>
          <w:szCs w:val="28"/>
        </w:rPr>
        <w:t>1Электропроводность диэлектриков</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Поляризационные процессы смещения любых зарядов в веществе, протекая во времени до момента установления и получения равновесного состояния, обусловливают во времени появление поляризационных токов или токов смещения в диэлектриках. Они настолько кратковременны, что их обычно не удается зафиксировать приборами.</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Токи смещения называют еще абсорбционными токами.</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t>Наличие в диэлектриках небольших свободных зарядов, приводят к возникновению небольших токов сквозной электропроводности или сквозных токов. Суммарный ток в диэлектрике называется током утечки.</w:t>
      </w:r>
    </w:p>
    <w:p w:rsidR="007A469E" w:rsidRPr="007A469E" w:rsidRDefault="007A469E" w:rsidP="007A469E">
      <w:pPr>
        <w:pStyle w:val="a3"/>
        <w:shd w:val="clear" w:color="auto" w:fill="FFFFFF"/>
        <w:spacing w:before="0" w:beforeAutospacing="0" w:after="0" w:afterAutospacing="0"/>
        <w:ind w:firstLine="851"/>
        <w:jc w:val="both"/>
        <w:rPr>
          <w:color w:val="000000"/>
          <w:sz w:val="28"/>
          <w:szCs w:val="28"/>
        </w:rPr>
      </w:pPr>
      <w:r w:rsidRPr="007A469E">
        <w:rPr>
          <w:color w:val="000000"/>
          <w:sz w:val="28"/>
          <w:szCs w:val="28"/>
        </w:rPr>
        <w:lastRenderedPageBreak/>
        <w:t>У твердых изоляционных материалов различают объемную и поверхностную электропроводности, для сравнительной оценки которых служат удельное объемное и удельное поверхностное сопротивление. Удельное объемное сопротивление численно сопротивлению куба с ребром 1 м, мысленно выделенного из исследуемого материала, если ток проходит через две противоположные грани этого куба. Удельное поверхностное сопротивление численно равно сопротивлению квадрата (любых размеров), мысленно выделенного на поверхности материала, если ток проходит через две противоположные стороны этого квадрата.</w:t>
      </w:r>
    </w:p>
    <w:p w:rsidR="007A469E" w:rsidRDefault="007A469E" w:rsidP="007A469E">
      <w:pPr>
        <w:spacing w:after="0"/>
        <w:ind w:firstLine="851"/>
        <w:jc w:val="both"/>
        <w:rPr>
          <w:rFonts w:ascii="Times New Roman" w:hAnsi="Times New Roman" w:cs="Times New Roman"/>
          <w:color w:val="000000"/>
          <w:sz w:val="28"/>
          <w:szCs w:val="28"/>
        </w:rPr>
      </w:pPr>
    </w:p>
    <w:p w:rsidR="007A469E" w:rsidRPr="007A469E" w:rsidRDefault="007A469E" w:rsidP="007A469E">
      <w:pPr>
        <w:spacing w:after="0"/>
        <w:ind w:firstLine="851"/>
        <w:jc w:val="both"/>
        <w:rPr>
          <w:rFonts w:ascii="Times New Roman" w:hAnsi="Times New Roman" w:cs="Times New Roman"/>
          <w:b/>
          <w:sz w:val="28"/>
          <w:szCs w:val="28"/>
        </w:rPr>
      </w:pPr>
      <w:r w:rsidRPr="007A469E">
        <w:rPr>
          <w:rFonts w:ascii="Times New Roman" w:hAnsi="Times New Roman" w:cs="Times New Roman"/>
          <w:color w:val="000000"/>
          <w:sz w:val="28"/>
          <w:szCs w:val="28"/>
        </w:rPr>
        <w:t> </w:t>
      </w:r>
      <w:r>
        <w:rPr>
          <w:rFonts w:ascii="Times New Roman" w:hAnsi="Times New Roman" w:cs="Times New Roman"/>
          <w:color w:val="000000"/>
          <w:sz w:val="28"/>
          <w:szCs w:val="28"/>
        </w:rPr>
        <w:t>2</w:t>
      </w:r>
      <w:r w:rsidRPr="007A469E">
        <w:rPr>
          <w:rFonts w:ascii="Times New Roman" w:hAnsi="Times New Roman" w:cs="Times New Roman"/>
          <w:b/>
          <w:bCs/>
          <w:sz w:val="28"/>
          <w:szCs w:val="28"/>
        </w:rPr>
        <w:t xml:space="preserve">Электрические характеристики </w:t>
      </w:r>
      <w:r w:rsidR="00D84014">
        <w:rPr>
          <w:rFonts w:ascii="Times New Roman" w:hAnsi="Times New Roman" w:cs="Times New Roman"/>
          <w:b/>
          <w:bCs/>
          <w:sz w:val="28"/>
          <w:szCs w:val="28"/>
        </w:rPr>
        <w:t>электротехнических материалов</w:t>
      </w:r>
      <w:r w:rsidRPr="007A469E">
        <w:rPr>
          <w:rFonts w:ascii="Times New Roman" w:hAnsi="Times New Roman" w:cs="Times New Roman"/>
          <w:b/>
          <w:bCs/>
          <w:sz w:val="28"/>
          <w:szCs w:val="28"/>
        </w:rPr>
        <w:t xml:space="preserve">  </w:t>
      </w:r>
    </w:p>
    <w:p w:rsidR="007A469E" w:rsidRPr="007A469E" w:rsidRDefault="007A469E" w:rsidP="007A469E">
      <w:pPr>
        <w:spacing w:after="0"/>
        <w:ind w:firstLine="851"/>
        <w:jc w:val="both"/>
        <w:rPr>
          <w:rFonts w:ascii="Times New Roman" w:hAnsi="Times New Roman" w:cs="Times New Roman"/>
          <w:b/>
          <w:bCs/>
          <w:sz w:val="28"/>
          <w:szCs w:val="28"/>
        </w:rPr>
      </w:pPr>
      <w:r w:rsidRPr="007A469E">
        <w:rPr>
          <w:rFonts w:ascii="Times New Roman" w:hAnsi="Times New Roman" w:cs="Times New Roman"/>
          <w:b/>
          <w:bCs/>
          <w:sz w:val="28"/>
          <w:szCs w:val="28"/>
        </w:rPr>
        <w:t>Удельное электрическое сопротивление</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b/>
          <w:sz w:val="28"/>
          <w:szCs w:val="28"/>
        </w:rPr>
      </w:pPr>
      <w:r w:rsidRPr="007A469E">
        <w:rPr>
          <w:rFonts w:ascii="Times New Roman" w:hAnsi="Times New Roman" w:cs="Times New Roman"/>
          <w:b/>
          <w:sz w:val="28"/>
          <w:szCs w:val="28"/>
        </w:rPr>
        <w:t>2.1. Общая характеристика удельного сопротивления различных веществ</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Всякий электротехнический материал - проводник , полупроводник и даже диэлектрик - проводит электрический ток. Чтобы оценить степень электропроводности того или иного электротехнического материала надо знать его удельное электрическое сопротивление.</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Удельное электрическое сопротивление вычисляется по формуле :</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center"/>
        <w:rPr>
          <w:rFonts w:ascii="Times New Roman" w:hAnsi="Times New Roman" w:cs="Times New Roman"/>
          <w:color w:val="000000"/>
          <w:sz w:val="28"/>
          <w:szCs w:val="28"/>
        </w:rPr>
      </w:pPr>
      <w:r w:rsidRPr="007A469E">
        <w:rPr>
          <w:rFonts w:ascii="Times New Roman" w:hAnsi="Times New Roman" w:cs="Times New Roman"/>
          <w:b/>
          <w:bCs/>
          <w:color w:val="000000"/>
          <w:position w:val="-24"/>
          <w:sz w:val="28"/>
          <w:szCs w:val="28"/>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 o:ole="">
            <v:imagedata r:id="rId7" o:title=""/>
          </v:shape>
          <o:OLEObject Type="Embed" ProgID="Equation.3" ShapeID="_x0000_i1025" DrawAspect="Content" ObjectID="_1665220310" r:id="rId8"/>
        </w:objec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Где :</w:t>
      </w:r>
      <w:r w:rsidRPr="007A469E">
        <w:rPr>
          <w:rFonts w:ascii="Times New Roman" w:hAnsi="Times New Roman" w:cs="Times New Roman"/>
          <w:b/>
          <w:bCs/>
          <w:color w:val="000000"/>
          <w:sz w:val="28"/>
          <w:szCs w:val="28"/>
        </w:rPr>
        <w:sym w:font="Symbol" w:char="F072"/>
      </w:r>
      <w:r w:rsidRPr="007A469E">
        <w:rPr>
          <w:rFonts w:ascii="Times New Roman" w:hAnsi="Times New Roman" w:cs="Times New Roman"/>
          <w:color w:val="000000"/>
          <w:sz w:val="28"/>
          <w:szCs w:val="28"/>
        </w:rPr>
        <w:t xml:space="preserve">- удельное электрическое   сопротивление ( </w:t>
      </w:r>
      <w:r w:rsidRPr="007A469E">
        <w:rPr>
          <w:rFonts w:ascii="Times New Roman" w:hAnsi="Times New Roman" w:cs="Times New Roman"/>
          <w:b/>
          <w:bCs/>
          <w:color w:val="000000"/>
          <w:sz w:val="28"/>
          <w:szCs w:val="28"/>
        </w:rPr>
        <w:t xml:space="preserve">Ом · м </w:t>
      </w:r>
      <w:r w:rsidRPr="007A469E">
        <w:rPr>
          <w:rFonts w:ascii="Times New Roman" w:hAnsi="Times New Roman" w:cs="Times New Roman"/>
          <w:color w:val="000000"/>
          <w:sz w:val="28"/>
          <w:szCs w:val="28"/>
        </w:rPr>
        <w:t>)</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         </w:t>
      </w:r>
      <w:r w:rsidRPr="007A469E">
        <w:rPr>
          <w:rFonts w:ascii="Times New Roman" w:hAnsi="Times New Roman" w:cs="Times New Roman"/>
          <w:b/>
          <w:bCs/>
          <w:color w:val="000000"/>
          <w:sz w:val="28"/>
          <w:szCs w:val="28"/>
        </w:rPr>
        <w:t>R</w:t>
      </w:r>
      <w:r w:rsidRPr="007A469E">
        <w:rPr>
          <w:rFonts w:ascii="Times New Roman" w:hAnsi="Times New Roman" w:cs="Times New Roman"/>
          <w:color w:val="000000"/>
          <w:sz w:val="28"/>
          <w:szCs w:val="28"/>
        </w:rPr>
        <w:t xml:space="preserve"> - электрическое сопротивление образца материала .( </w:t>
      </w:r>
      <w:r w:rsidRPr="007A469E">
        <w:rPr>
          <w:rFonts w:ascii="Times New Roman" w:hAnsi="Times New Roman" w:cs="Times New Roman"/>
          <w:b/>
          <w:bCs/>
          <w:color w:val="000000"/>
          <w:sz w:val="28"/>
          <w:szCs w:val="28"/>
        </w:rPr>
        <w:t xml:space="preserve">Ом </w:t>
      </w:r>
      <w:r w:rsidRPr="007A469E">
        <w:rPr>
          <w:rFonts w:ascii="Times New Roman" w:hAnsi="Times New Roman" w:cs="Times New Roman"/>
          <w:color w:val="000000"/>
          <w:sz w:val="28"/>
          <w:szCs w:val="28"/>
        </w:rPr>
        <w:t>)</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         </w:t>
      </w:r>
      <w:r w:rsidRPr="007A469E">
        <w:rPr>
          <w:rFonts w:ascii="Times New Roman" w:hAnsi="Times New Roman" w:cs="Times New Roman"/>
          <w:b/>
          <w:bCs/>
          <w:color w:val="000000"/>
          <w:sz w:val="28"/>
          <w:szCs w:val="28"/>
        </w:rPr>
        <w:t>S</w:t>
      </w:r>
      <w:r w:rsidRPr="007A469E">
        <w:rPr>
          <w:rFonts w:ascii="Times New Roman" w:hAnsi="Times New Roman" w:cs="Times New Roman"/>
          <w:color w:val="000000"/>
          <w:sz w:val="28"/>
          <w:szCs w:val="28"/>
        </w:rPr>
        <w:t xml:space="preserve"> - поперечное сечение образца ( </w:t>
      </w:r>
      <w:r w:rsidRPr="007A469E">
        <w:rPr>
          <w:rFonts w:ascii="Times New Roman" w:hAnsi="Times New Roman" w:cs="Times New Roman"/>
          <w:b/>
          <w:bCs/>
          <w:color w:val="000000"/>
          <w:sz w:val="28"/>
          <w:szCs w:val="28"/>
        </w:rPr>
        <w:t>м</w:t>
      </w:r>
      <w:r w:rsidRPr="007A469E">
        <w:rPr>
          <w:rFonts w:ascii="Times New Roman" w:hAnsi="Times New Roman" w:cs="Times New Roman"/>
          <w:b/>
          <w:bCs/>
          <w:color w:val="000000"/>
          <w:sz w:val="28"/>
          <w:szCs w:val="28"/>
          <w:vertAlign w:val="superscript"/>
        </w:rPr>
        <w:t>2</w:t>
      </w:r>
      <w:r w:rsidRPr="007A469E">
        <w:rPr>
          <w:rFonts w:ascii="Times New Roman" w:hAnsi="Times New Roman" w:cs="Times New Roman"/>
          <w:b/>
          <w:bCs/>
          <w:color w:val="000000"/>
          <w:sz w:val="28"/>
          <w:szCs w:val="28"/>
        </w:rPr>
        <w:t xml:space="preserve"> </w:t>
      </w:r>
      <w:r w:rsidRPr="007A469E">
        <w:rPr>
          <w:rFonts w:ascii="Times New Roman" w:hAnsi="Times New Roman" w:cs="Times New Roman"/>
          <w:color w:val="000000"/>
          <w:sz w:val="28"/>
          <w:szCs w:val="28"/>
        </w:rPr>
        <w:t>).</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         </w:t>
      </w:r>
      <w:r w:rsidRPr="007A469E">
        <w:rPr>
          <w:rFonts w:ascii="Times New Roman" w:hAnsi="Times New Roman" w:cs="Times New Roman"/>
          <w:b/>
          <w:bCs/>
          <w:color w:val="000000"/>
          <w:sz w:val="28"/>
          <w:szCs w:val="28"/>
        </w:rPr>
        <w:t>l</w:t>
      </w:r>
      <w:r w:rsidRPr="007A469E">
        <w:rPr>
          <w:rFonts w:ascii="Times New Roman" w:hAnsi="Times New Roman" w:cs="Times New Roman"/>
          <w:color w:val="000000"/>
          <w:sz w:val="28"/>
          <w:szCs w:val="28"/>
        </w:rPr>
        <w:t xml:space="preserve"> - длина пути тока в образце  ( </w:t>
      </w:r>
      <w:r w:rsidRPr="007A469E">
        <w:rPr>
          <w:rFonts w:ascii="Times New Roman" w:hAnsi="Times New Roman" w:cs="Times New Roman"/>
          <w:b/>
          <w:bCs/>
          <w:color w:val="000000"/>
          <w:sz w:val="28"/>
          <w:szCs w:val="28"/>
        </w:rPr>
        <w:t xml:space="preserve">м </w:t>
      </w:r>
      <w:r w:rsidRPr="007A469E">
        <w:rPr>
          <w:rFonts w:ascii="Times New Roman" w:hAnsi="Times New Roman" w:cs="Times New Roman"/>
          <w:color w:val="000000"/>
          <w:sz w:val="28"/>
          <w:szCs w:val="28"/>
        </w:rPr>
        <w:t>)</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У металлических</w:t>
      </w:r>
      <w:r w:rsidRPr="007A469E">
        <w:rPr>
          <w:rFonts w:ascii="Times New Roman" w:hAnsi="Times New Roman" w:cs="Times New Roman"/>
          <w:color w:val="000000"/>
          <w:sz w:val="28"/>
          <w:szCs w:val="28"/>
          <w:u w:val="single"/>
        </w:rPr>
        <w:t xml:space="preserve"> проводников у</w:t>
      </w:r>
      <w:r w:rsidRPr="007A469E">
        <w:rPr>
          <w:rFonts w:ascii="Times New Roman" w:hAnsi="Times New Roman" w:cs="Times New Roman"/>
          <w:color w:val="000000"/>
          <w:sz w:val="28"/>
          <w:szCs w:val="28"/>
        </w:rPr>
        <w:t xml:space="preserve">дельные сопротивления очень малы и находятся в пределах  </w:t>
      </w:r>
      <w:r w:rsidRPr="007A469E">
        <w:rPr>
          <w:rFonts w:ascii="Times New Roman" w:hAnsi="Times New Roman" w:cs="Times New Roman"/>
          <w:b/>
          <w:bCs/>
          <w:color w:val="000000"/>
          <w:sz w:val="28"/>
          <w:szCs w:val="28"/>
        </w:rPr>
        <w:sym w:font="Symbol" w:char="F072"/>
      </w:r>
      <w:r w:rsidRPr="007A469E">
        <w:rPr>
          <w:rFonts w:ascii="Times New Roman" w:hAnsi="Times New Roman" w:cs="Times New Roman"/>
          <w:b/>
          <w:bCs/>
          <w:color w:val="000000"/>
          <w:sz w:val="28"/>
          <w:szCs w:val="28"/>
        </w:rPr>
        <w:t xml:space="preserve"> = 10</w:t>
      </w:r>
      <w:r w:rsidRPr="007A469E">
        <w:rPr>
          <w:rFonts w:ascii="Times New Roman" w:hAnsi="Times New Roman" w:cs="Times New Roman"/>
          <w:b/>
          <w:bCs/>
          <w:color w:val="000000"/>
          <w:sz w:val="28"/>
          <w:szCs w:val="28"/>
          <w:vertAlign w:val="superscript"/>
        </w:rPr>
        <w:t>-8</w:t>
      </w:r>
      <w:r w:rsidRPr="007A469E">
        <w:rPr>
          <w:rFonts w:ascii="Times New Roman" w:hAnsi="Times New Roman" w:cs="Times New Roman"/>
          <w:b/>
          <w:bCs/>
          <w:color w:val="000000"/>
          <w:sz w:val="28"/>
          <w:szCs w:val="28"/>
        </w:rPr>
        <w:t>...10</w:t>
      </w:r>
      <w:r w:rsidRPr="007A469E">
        <w:rPr>
          <w:rFonts w:ascii="Times New Roman" w:hAnsi="Times New Roman" w:cs="Times New Roman"/>
          <w:b/>
          <w:bCs/>
          <w:color w:val="000000"/>
          <w:sz w:val="28"/>
          <w:szCs w:val="28"/>
          <w:vertAlign w:val="superscript"/>
        </w:rPr>
        <w:t xml:space="preserve">-6  </w:t>
      </w:r>
      <w:r w:rsidRPr="007A469E">
        <w:rPr>
          <w:rFonts w:ascii="Times New Roman" w:hAnsi="Times New Roman" w:cs="Times New Roman"/>
          <w:b/>
          <w:bCs/>
          <w:color w:val="000000"/>
          <w:sz w:val="28"/>
          <w:szCs w:val="28"/>
        </w:rPr>
        <w:t>Ом·м.</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Это указывает на большую проводимость этих проводниковых материалов.</w:t>
      </w:r>
    </w:p>
    <w:p w:rsidR="00D84014" w:rsidRDefault="00D84014" w:rsidP="007A469E">
      <w:pPr>
        <w:pStyle w:val="2"/>
        <w:shd w:val="clear" w:color="auto" w:fill="F8FCFF"/>
        <w:spacing w:before="0" w:beforeAutospacing="0" w:after="0" w:afterAutospacing="0"/>
        <w:ind w:firstLine="851"/>
        <w:jc w:val="both"/>
        <w:rPr>
          <w:rStyle w:val="mw-headline"/>
          <w:sz w:val="28"/>
          <w:szCs w:val="28"/>
        </w:rPr>
      </w:pPr>
    </w:p>
    <w:p w:rsidR="00D84014" w:rsidRDefault="00D84014" w:rsidP="007A469E">
      <w:pPr>
        <w:pStyle w:val="2"/>
        <w:shd w:val="clear" w:color="auto" w:fill="F8FCFF"/>
        <w:spacing w:before="0" w:beforeAutospacing="0" w:after="0" w:afterAutospacing="0"/>
        <w:ind w:firstLine="851"/>
        <w:jc w:val="both"/>
        <w:rPr>
          <w:rStyle w:val="mw-headline"/>
          <w:sz w:val="28"/>
          <w:szCs w:val="28"/>
        </w:rPr>
      </w:pPr>
    </w:p>
    <w:p w:rsidR="00D84014" w:rsidRDefault="00D84014" w:rsidP="007A469E">
      <w:pPr>
        <w:pStyle w:val="2"/>
        <w:shd w:val="clear" w:color="auto" w:fill="F8FCFF"/>
        <w:spacing w:before="0" w:beforeAutospacing="0" w:after="0" w:afterAutospacing="0"/>
        <w:ind w:firstLine="851"/>
        <w:jc w:val="both"/>
        <w:rPr>
          <w:rStyle w:val="mw-headline"/>
          <w:sz w:val="28"/>
          <w:szCs w:val="28"/>
        </w:rPr>
      </w:pPr>
    </w:p>
    <w:p w:rsidR="007A469E" w:rsidRPr="00D84014" w:rsidRDefault="00D84014" w:rsidP="00D84014">
      <w:pPr>
        <w:pStyle w:val="2"/>
        <w:shd w:val="clear" w:color="auto" w:fill="F8FCFF"/>
        <w:spacing w:before="0" w:beforeAutospacing="0" w:after="0" w:afterAutospacing="0"/>
        <w:jc w:val="both"/>
        <w:rPr>
          <w:b w:val="0"/>
          <w:sz w:val="28"/>
          <w:szCs w:val="28"/>
        </w:rPr>
      </w:pPr>
      <w:r w:rsidRPr="00D84014">
        <w:rPr>
          <w:rStyle w:val="mw-headline"/>
          <w:b w:val="0"/>
          <w:sz w:val="28"/>
          <w:szCs w:val="28"/>
        </w:rPr>
        <w:t>Таблица 1 -</w:t>
      </w:r>
      <w:r w:rsidR="007A469E" w:rsidRPr="00D84014">
        <w:rPr>
          <w:rStyle w:val="mw-headline"/>
          <w:b w:val="0"/>
          <w:sz w:val="28"/>
          <w:szCs w:val="28"/>
        </w:rPr>
        <w:t>Удельное электрическое сопротивление металлов и сплавов, применяемых в электротехнике</w:t>
      </w:r>
    </w:p>
    <w:tbl>
      <w:tblPr>
        <w:tblW w:w="0" w:type="auto"/>
        <w:tblCellSpacing w:w="15" w:type="dxa"/>
        <w:tblCellMar>
          <w:top w:w="15" w:type="dxa"/>
          <w:left w:w="15" w:type="dxa"/>
          <w:bottom w:w="15" w:type="dxa"/>
          <w:right w:w="15" w:type="dxa"/>
        </w:tblCellMar>
        <w:tblLook w:val="0000"/>
      </w:tblPr>
      <w:tblGrid>
        <w:gridCol w:w="3377"/>
        <w:gridCol w:w="3335"/>
      </w:tblGrid>
      <w:tr w:rsidR="007A469E" w:rsidRPr="007A469E" w:rsidTr="00811546">
        <w:trPr>
          <w:tblCellSpacing w:w="15" w:type="dxa"/>
        </w:trPr>
        <w:tc>
          <w:tcPr>
            <w:tcW w:w="0" w:type="auto"/>
          </w:tcPr>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423"/>
              <w:gridCol w:w="1869"/>
            </w:tblGrid>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b/>
                      <w:bCs/>
                      <w:sz w:val="28"/>
                      <w:szCs w:val="28"/>
                    </w:rPr>
                  </w:pPr>
                  <w:hyperlink r:id="rId9" w:tooltip="Металл" w:history="1">
                    <w:r w:rsidR="007A469E" w:rsidRPr="007A469E">
                      <w:rPr>
                        <w:rStyle w:val="ac"/>
                        <w:rFonts w:ascii="Times New Roman" w:hAnsi="Times New Roman" w:cs="Times New Roman"/>
                        <w:b/>
                        <w:bCs/>
                        <w:sz w:val="28"/>
                        <w:szCs w:val="28"/>
                      </w:rPr>
                      <w:t>Металл</w:t>
                    </w:r>
                  </w:hyperlink>
                  <w:r w:rsidR="007A469E" w:rsidRPr="007A469E">
                    <w:rPr>
                      <w:rFonts w:ascii="Times New Roman" w:hAnsi="Times New Roman" w:cs="Times New Roman"/>
                      <w:b/>
                      <w:bCs/>
                      <w:sz w:val="28"/>
                      <w:szCs w:val="28"/>
                    </w:rPr>
                    <w:t>  </w:t>
                  </w:r>
                </w:p>
              </w:tc>
              <w:tc>
                <w:tcPr>
                  <w:tcW w:w="0" w:type="auto"/>
                  <w:vAlign w:val="center"/>
                </w:tcPr>
                <w:p w:rsidR="007A469E" w:rsidRPr="007A469E" w:rsidRDefault="007A469E" w:rsidP="007A469E">
                  <w:pPr>
                    <w:spacing w:after="0"/>
                    <w:jc w:val="both"/>
                    <w:rPr>
                      <w:rFonts w:ascii="Times New Roman" w:hAnsi="Times New Roman" w:cs="Times New Roman"/>
                      <w:b/>
                      <w:bCs/>
                      <w:sz w:val="28"/>
                      <w:szCs w:val="28"/>
                    </w:rPr>
                  </w:pPr>
                  <w:r w:rsidRPr="007A469E">
                    <w:rPr>
                      <w:rFonts w:ascii="Times New Roman" w:hAnsi="Times New Roman" w:cs="Times New Roman"/>
                      <w:b/>
                      <w:bCs/>
                      <w:sz w:val="28"/>
                      <w:szCs w:val="28"/>
                    </w:rPr>
                    <w:t>ρ, 10</w:t>
                  </w:r>
                  <w:r w:rsidRPr="007A469E">
                    <w:rPr>
                      <w:rFonts w:ascii="Times New Roman" w:hAnsi="Times New Roman" w:cs="Times New Roman"/>
                      <w:b/>
                      <w:bCs/>
                      <w:sz w:val="28"/>
                      <w:szCs w:val="28"/>
                      <w:vertAlign w:val="superscript"/>
                    </w:rPr>
                    <w:t>−6</w:t>
                  </w:r>
                  <w:r w:rsidRPr="007A469E">
                    <w:rPr>
                      <w:rFonts w:ascii="Times New Roman" w:hAnsi="Times New Roman" w:cs="Times New Roman"/>
                      <w:b/>
                      <w:bCs/>
                      <w:sz w:val="28"/>
                      <w:szCs w:val="28"/>
                    </w:rPr>
                    <w:t xml:space="preserve"> Ом·м  </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0" w:tooltip="Серебро" w:history="1">
                    <w:r w:rsidR="007A469E" w:rsidRPr="007A469E">
                      <w:rPr>
                        <w:rStyle w:val="ac"/>
                        <w:rFonts w:ascii="Times New Roman" w:hAnsi="Times New Roman" w:cs="Times New Roman"/>
                        <w:sz w:val="28"/>
                        <w:szCs w:val="28"/>
                      </w:rPr>
                      <w:t>Серебро</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0,016</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1" w:tooltip="Медь" w:history="1">
                    <w:r w:rsidR="007A469E" w:rsidRPr="007A469E">
                      <w:rPr>
                        <w:rStyle w:val="ac"/>
                        <w:rFonts w:ascii="Times New Roman" w:hAnsi="Times New Roman" w:cs="Times New Roman"/>
                        <w:sz w:val="28"/>
                        <w:szCs w:val="28"/>
                      </w:rPr>
                      <w:t>Медь</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0,0175</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2" w:tooltip="Золото" w:history="1">
                    <w:r w:rsidR="007A469E" w:rsidRPr="007A469E">
                      <w:rPr>
                        <w:rStyle w:val="ac"/>
                        <w:rFonts w:ascii="Times New Roman" w:hAnsi="Times New Roman" w:cs="Times New Roman"/>
                        <w:sz w:val="28"/>
                        <w:szCs w:val="28"/>
                      </w:rPr>
                      <w:t>Золото</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0,023</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3" w:tooltip="Алюминий" w:history="1">
                    <w:r w:rsidR="007A469E" w:rsidRPr="007A469E">
                      <w:rPr>
                        <w:rStyle w:val="ac"/>
                        <w:rFonts w:ascii="Times New Roman" w:hAnsi="Times New Roman" w:cs="Times New Roman"/>
                        <w:sz w:val="28"/>
                        <w:szCs w:val="28"/>
                      </w:rPr>
                      <w:t>Алюминий</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0,0271</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4" w:tooltip="Иридий" w:history="1">
                    <w:r w:rsidR="007A469E" w:rsidRPr="007A469E">
                      <w:rPr>
                        <w:rStyle w:val="ac"/>
                        <w:rFonts w:ascii="Times New Roman" w:hAnsi="Times New Roman" w:cs="Times New Roman"/>
                        <w:sz w:val="28"/>
                        <w:szCs w:val="28"/>
                      </w:rPr>
                      <w:t>Иридий</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0,0474</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5" w:tooltip="Молибден" w:history="1">
                    <w:r w:rsidR="007A469E" w:rsidRPr="007A469E">
                      <w:rPr>
                        <w:rStyle w:val="ac"/>
                        <w:rFonts w:ascii="Times New Roman" w:hAnsi="Times New Roman" w:cs="Times New Roman"/>
                        <w:sz w:val="28"/>
                        <w:szCs w:val="28"/>
                      </w:rPr>
                      <w:t>Молибден</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0,054</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6" w:tooltip="Вольфрам" w:history="1">
                    <w:r w:rsidR="007A469E" w:rsidRPr="007A469E">
                      <w:rPr>
                        <w:rStyle w:val="ac"/>
                        <w:rFonts w:ascii="Times New Roman" w:hAnsi="Times New Roman" w:cs="Times New Roman"/>
                        <w:sz w:val="28"/>
                        <w:szCs w:val="28"/>
                      </w:rPr>
                      <w:t>Вольфрам</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0,055</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7" w:tooltip="Цинк" w:history="1">
                    <w:r w:rsidR="007A469E" w:rsidRPr="007A469E">
                      <w:rPr>
                        <w:rStyle w:val="ac"/>
                        <w:rFonts w:ascii="Times New Roman" w:hAnsi="Times New Roman" w:cs="Times New Roman"/>
                        <w:sz w:val="28"/>
                        <w:szCs w:val="28"/>
                      </w:rPr>
                      <w:t>Цинк</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0,059</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8" w:tooltip="Никель" w:history="1">
                    <w:r w:rsidR="007A469E" w:rsidRPr="007A469E">
                      <w:rPr>
                        <w:rStyle w:val="ac"/>
                        <w:rFonts w:ascii="Times New Roman" w:hAnsi="Times New Roman" w:cs="Times New Roman"/>
                        <w:sz w:val="28"/>
                        <w:szCs w:val="28"/>
                      </w:rPr>
                      <w:t>Никель</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0,087</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19" w:tooltip="Железо" w:history="1">
                    <w:r w:rsidR="007A469E" w:rsidRPr="007A469E">
                      <w:rPr>
                        <w:rStyle w:val="ac"/>
                        <w:rFonts w:ascii="Times New Roman" w:hAnsi="Times New Roman" w:cs="Times New Roman"/>
                        <w:sz w:val="28"/>
                        <w:szCs w:val="28"/>
                      </w:rPr>
                      <w:t>Железо</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0,098</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0" w:tooltip="Платина" w:history="1">
                    <w:r w:rsidR="007A469E" w:rsidRPr="007A469E">
                      <w:rPr>
                        <w:rStyle w:val="ac"/>
                        <w:rFonts w:ascii="Times New Roman" w:hAnsi="Times New Roman" w:cs="Times New Roman"/>
                        <w:sz w:val="28"/>
                        <w:szCs w:val="28"/>
                      </w:rPr>
                      <w:t>Платина</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0,107</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1" w:tooltip="Олово" w:history="1">
                    <w:r w:rsidR="007A469E" w:rsidRPr="007A469E">
                      <w:rPr>
                        <w:rStyle w:val="ac"/>
                        <w:rFonts w:ascii="Times New Roman" w:hAnsi="Times New Roman" w:cs="Times New Roman"/>
                        <w:sz w:val="28"/>
                        <w:szCs w:val="28"/>
                      </w:rPr>
                      <w:t>Олово</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0,12</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2" w:tooltip="Свинец" w:history="1">
                    <w:r w:rsidR="007A469E" w:rsidRPr="007A469E">
                      <w:rPr>
                        <w:rStyle w:val="ac"/>
                        <w:rFonts w:ascii="Times New Roman" w:hAnsi="Times New Roman" w:cs="Times New Roman"/>
                        <w:sz w:val="28"/>
                        <w:szCs w:val="28"/>
                      </w:rPr>
                      <w:t>Свинец</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0,205</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3" w:tooltip="Титан (элемент)" w:history="1">
                    <w:r w:rsidR="007A469E" w:rsidRPr="007A469E">
                      <w:rPr>
                        <w:rStyle w:val="ac"/>
                        <w:rFonts w:ascii="Times New Roman" w:hAnsi="Times New Roman" w:cs="Times New Roman"/>
                        <w:sz w:val="28"/>
                        <w:szCs w:val="28"/>
                      </w:rPr>
                      <w:t>Титан</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0,5562 - 0,7837</w:t>
                  </w:r>
                </w:p>
              </w:tc>
            </w:tr>
            <w:tr w:rsidR="007A469E" w:rsidRPr="007A469E" w:rsidTr="00811546">
              <w:trPr>
                <w:tblCellSpacing w:w="15" w:type="dxa"/>
                <w:jc w:val="center"/>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4" w:tooltip="Висмут" w:history="1">
                    <w:r w:rsidR="007A469E" w:rsidRPr="007A469E">
                      <w:rPr>
                        <w:rStyle w:val="ac"/>
                        <w:rFonts w:ascii="Times New Roman" w:hAnsi="Times New Roman" w:cs="Times New Roman"/>
                        <w:sz w:val="28"/>
                        <w:szCs w:val="28"/>
                      </w:rPr>
                      <w:t>Висмут</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1,2</w:t>
                  </w:r>
                </w:p>
              </w:tc>
            </w:tr>
          </w:tbl>
          <w:p w:rsidR="007A469E" w:rsidRPr="007A469E" w:rsidRDefault="007A469E" w:rsidP="007A469E">
            <w:pPr>
              <w:spacing w:after="0"/>
              <w:jc w:val="both"/>
              <w:rPr>
                <w:rFonts w:ascii="Times New Roman" w:hAnsi="Times New Roman" w:cs="Times New Roman"/>
                <w:sz w:val="28"/>
                <w:szCs w:val="28"/>
              </w:rPr>
            </w:pPr>
          </w:p>
        </w:tc>
        <w:tc>
          <w:tcPr>
            <w:tcW w:w="0" w:type="auto"/>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489"/>
              <w:gridCol w:w="1761"/>
            </w:tblGrid>
            <w:tr w:rsidR="007A469E" w:rsidRPr="007A469E" w:rsidTr="00811546">
              <w:trPr>
                <w:tblCellSpacing w:w="15" w:type="dxa"/>
              </w:trPr>
              <w:tc>
                <w:tcPr>
                  <w:tcW w:w="0" w:type="auto"/>
                  <w:vAlign w:val="center"/>
                </w:tcPr>
                <w:p w:rsidR="007A469E" w:rsidRPr="007A469E" w:rsidRDefault="00E56621" w:rsidP="007A469E">
                  <w:pPr>
                    <w:spacing w:after="0"/>
                    <w:jc w:val="both"/>
                    <w:rPr>
                      <w:rFonts w:ascii="Times New Roman" w:hAnsi="Times New Roman" w:cs="Times New Roman"/>
                      <w:b/>
                      <w:bCs/>
                      <w:sz w:val="28"/>
                      <w:szCs w:val="28"/>
                    </w:rPr>
                  </w:pPr>
                  <w:hyperlink r:id="rId25" w:tooltip="Сплав" w:history="1">
                    <w:r w:rsidR="007A469E" w:rsidRPr="007A469E">
                      <w:rPr>
                        <w:rStyle w:val="ac"/>
                        <w:rFonts w:ascii="Times New Roman" w:hAnsi="Times New Roman" w:cs="Times New Roman"/>
                        <w:b/>
                        <w:bCs/>
                        <w:sz w:val="28"/>
                        <w:szCs w:val="28"/>
                      </w:rPr>
                      <w:t>Сплав</w:t>
                    </w:r>
                  </w:hyperlink>
                  <w:r w:rsidR="007A469E" w:rsidRPr="007A469E">
                    <w:rPr>
                      <w:rFonts w:ascii="Times New Roman" w:hAnsi="Times New Roman" w:cs="Times New Roman"/>
                      <w:b/>
                      <w:bCs/>
                      <w:sz w:val="28"/>
                      <w:szCs w:val="28"/>
                    </w:rPr>
                    <w:t>  </w:t>
                  </w:r>
                </w:p>
              </w:tc>
              <w:tc>
                <w:tcPr>
                  <w:tcW w:w="0" w:type="auto"/>
                  <w:vAlign w:val="center"/>
                </w:tcPr>
                <w:p w:rsidR="007A469E" w:rsidRPr="007A469E" w:rsidRDefault="007A469E" w:rsidP="007A469E">
                  <w:pPr>
                    <w:spacing w:after="0"/>
                    <w:jc w:val="both"/>
                    <w:rPr>
                      <w:rFonts w:ascii="Times New Roman" w:hAnsi="Times New Roman" w:cs="Times New Roman"/>
                      <w:b/>
                      <w:bCs/>
                      <w:sz w:val="28"/>
                      <w:szCs w:val="28"/>
                    </w:rPr>
                  </w:pPr>
                  <w:r w:rsidRPr="007A469E">
                    <w:rPr>
                      <w:rFonts w:ascii="Times New Roman" w:hAnsi="Times New Roman" w:cs="Times New Roman"/>
                      <w:b/>
                      <w:bCs/>
                      <w:sz w:val="28"/>
                      <w:szCs w:val="28"/>
                    </w:rPr>
                    <w:t>ρ, 10</w:t>
                  </w:r>
                  <w:r w:rsidRPr="007A469E">
                    <w:rPr>
                      <w:rFonts w:ascii="Times New Roman" w:hAnsi="Times New Roman" w:cs="Times New Roman"/>
                      <w:b/>
                      <w:bCs/>
                      <w:sz w:val="28"/>
                      <w:szCs w:val="28"/>
                      <w:vertAlign w:val="superscript"/>
                    </w:rPr>
                    <w:t>−6</w:t>
                  </w:r>
                  <w:r w:rsidRPr="007A469E">
                    <w:rPr>
                      <w:rFonts w:ascii="Times New Roman" w:hAnsi="Times New Roman" w:cs="Times New Roman"/>
                      <w:b/>
                      <w:bCs/>
                      <w:sz w:val="28"/>
                      <w:szCs w:val="28"/>
                    </w:rPr>
                    <w:t xml:space="preserve"> Ом·м  </w:t>
                  </w:r>
                </w:p>
              </w:tc>
            </w:tr>
            <w:tr w:rsidR="007A469E" w:rsidRPr="007A469E" w:rsidTr="00811546">
              <w:trPr>
                <w:tblCellSpacing w:w="15" w:type="dxa"/>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6" w:tooltip="Сталь" w:history="1">
                    <w:r w:rsidR="007A469E" w:rsidRPr="007A469E">
                      <w:rPr>
                        <w:rStyle w:val="ac"/>
                        <w:rFonts w:ascii="Times New Roman" w:hAnsi="Times New Roman" w:cs="Times New Roman"/>
                        <w:sz w:val="28"/>
                        <w:szCs w:val="28"/>
                      </w:rPr>
                      <w:t>Сталь</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0,1400</w:t>
                  </w:r>
                </w:p>
              </w:tc>
            </w:tr>
            <w:tr w:rsidR="007A469E" w:rsidRPr="007A469E" w:rsidTr="00811546">
              <w:trPr>
                <w:tblCellSpacing w:w="15" w:type="dxa"/>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7" w:tooltip="Никелин (сплав)" w:history="1">
                    <w:r w:rsidR="007A469E" w:rsidRPr="007A469E">
                      <w:rPr>
                        <w:rStyle w:val="ac"/>
                        <w:rFonts w:ascii="Times New Roman" w:hAnsi="Times New Roman" w:cs="Times New Roman"/>
                        <w:sz w:val="28"/>
                        <w:szCs w:val="28"/>
                      </w:rPr>
                      <w:t>Никелин</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0,4</w:t>
                  </w:r>
                </w:p>
              </w:tc>
            </w:tr>
            <w:tr w:rsidR="007A469E" w:rsidRPr="007A469E" w:rsidTr="00811546">
              <w:trPr>
                <w:tblCellSpacing w:w="15" w:type="dxa"/>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8" w:tooltip="Константан" w:history="1">
                    <w:r w:rsidR="007A469E" w:rsidRPr="007A469E">
                      <w:rPr>
                        <w:rStyle w:val="ac"/>
                        <w:rFonts w:ascii="Times New Roman" w:hAnsi="Times New Roman" w:cs="Times New Roman"/>
                        <w:sz w:val="28"/>
                        <w:szCs w:val="28"/>
                      </w:rPr>
                      <w:t>Константан</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0,5</w:t>
                  </w:r>
                </w:p>
              </w:tc>
            </w:tr>
            <w:tr w:rsidR="007A469E" w:rsidRPr="007A469E" w:rsidTr="00811546">
              <w:trPr>
                <w:tblCellSpacing w:w="15" w:type="dxa"/>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29" w:tooltip="Манганин" w:history="1">
                    <w:r w:rsidR="007A469E" w:rsidRPr="007A469E">
                      <w:rPr>
                        <w:rStyle w:val="ac"/>
                        <w:rFonts w:ascii="Times New Roman" w:hAnsi="Times New Roman" w:cs="Times New Roman"/>
                        <w:sz w:val="28"/>
                        <w:szCs w:val="28"/>
                      </w:rPr>
                      <w:t>Манганин</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0,43…0,51</w:t>
                  </w:r>
                </w:p>
              </w:tc>
            </w:tr>
            <w:tr w:rsidR="007A469E" w:rsidRPr="007A469E" w:rsidTr="00811546">
              <w:trPr>
                <w:tblCellSpacing w:w="15" w:type="dxa"/>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30" w:tooltip="Нихром" w:history="1">
                    <w:r w:rsidR="007A469E" w:rsidRPr="007A469E">
                      <w:rPr>
                        <w:rStyle w:val="ac"/>
                        <w:rFonts w:ascii="Times New Roman" w:hAnsi="Times New Roman" w:cs="Times New Roman"/>
                        <w:sz w:val="28"/>
                        <w:szCs w:val="28"/>
                      </w:rPr>
                      <w:t>Нихром</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1,05…1,4</w:t>
                  </w:r>
                </w:p>
              </w:tc>
            </w:tr>
            <w:tr w:rsidR="007A469E" w:rsidRPr="007A469E" w:rsidTr="00811546">
              <w:trPr>
                <w:tblCellSpacing w:w="15" w:type="dxa"/>
              </w:trPr>
              <w:tc>
                <w:tcPr>
                  <w:tcW w:w="0" w:type="auto"/>
                  <w:vAlign w:val="center"/>
                </w:tcPr>
                <w:p w:rsidR="007A469E" w:rsidRPr="007A469E" w:rsidRDefault="00E56621" w:rsidP="007A469E">
                  <w:pPr>
                    <w:spacing w:after="0"/>
                    <w:jc w:val="both"/>
                    <w:rPr>
                      <w:rFonts w:ascii="Times New Roman" w:hAnsi="Times New Roman" w:cs="Times New Roman"/>
                      <w:sz w:val="28"/>
                      <w:szCs w:val="28"/>
                    </w:rPr>
                  </w:pPr>
                  <w:hyperlink r:id="rId31" w:tooltip="Хромаль" w:history="1">
                    <w:r w:rsidR="007A469E" w:rsidRPr="007A469E">
                      <w:rPr>
                        <w:rStyle w:val="ac"/>
                        <w:rFonts w:ascii="Times New Roman" w:hAnsi="Times New Roman" w:cs="Times New Roman"/>
                        <w:sz w:val="28"/>
                        <w:szCs w:val="28"/>
                      </w:rPr>
                      <w:t>Хромаль</w:t>
                    </w:r>
                  </w:hyperlink>
                </w:p>
              </w:tc>
              <w:tc>
                <w:tcPr>
                  <w:tcW w:w="0" w:type="auto"/>
                  <w:vAlign w:val="center"/>
                </w:tcPr>
                <w:p w:rsidR="007A469E" w:rsidRPr="007A469E" w:rsidRDefault="007A469E" w:rsidP="007A469E">
                  <w:pPr>
                    <w:spacing w:after="0"/>
                    <w:jc w:val="both"/>
                    <w:rPr>
                      <w:rFonts w:ascii="Times New Roman" w:hAnsi="Times New Roman" w:cs="Times New Roman"/>
                      <w:sz w:val="28"/>
                      <w:szCs w:val="28"/>
                    </w:rPr>
                  </w:pPr>
                  <w:r w:rsidRPr="007A469E">
                    <w:rPr>
                      <w:rFonts w:ascii="Times New Roman" w:hAnsi="Times New Roman" w:cs="Times New Roman"/>
                      <w:sz w:val="28"/>
                      <w:szCs w:val="28"/>
                    </w:rPr>
                    <w:t>1,3…1,5</w:t>
                  </w:r>
                </w:p>
              </w:tc>
            </w:tr>
          </w:tbl>
          <w:p w:rsidR="007A469E" w:rsidRPr="007A469E" w:rsidRDefault="007A469E" w:rsidP="007A469E">
            <w:pPr>
              <w:spacing w:after="0"/>
              <w:jc w:val="both"/>
              <w:rPr>
                <w:rFonts w:ascii="Times New Roman" w:hAnsi="Times New Roman" w:cs="Times New Roman"/>
                <w:sz w:val="28"/>
                <w:szCs w:val="28"/>
              </w:rPr>
            </w:pPr>
          </w:p>
        </w:tc>
      </w:tr>
    </w:tbl>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У </w:t>
      </w:r>
      <w:r w:rsidRPr="007A469E">
        <w:rPr>
          <w:rFonts w:ascii="Times New Roman" w:hAnsi="Times New Roman" w:cs="Times New Roman"/>
          <w:color w:val="000000"/>
          <w:sz w:val="28"/>
          <w:szCs w:val="28"/>
          <w:u w:val="single"/>
        </w:rPr>
        <w:t>полупроводников</w:t>
      </w:r>
      <w:r w:rsidRPr="007A469E">
        <w:rPr>
          <w:rFonts w:ascii="Times New Roman" w:hAnsi="Times New Roman" w:cs="Times New Roman"/>
          <w:color w:val="000000"/>
          <w:sz w:val="28"/>
          <w:szCs w:val="28"/>
        </w:rPr>
        <w:t xml:space="preserve"> удельное сопротивление больше , чем у проводников</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и составляет </w:t>
      </w:r>
      <w:r w:rsidRPr="007A469E">
        <w:rPr>
          <w:rFonts w:ascii="Times New Roman" w:hAnsi="Times New Roman" w:cs="Times New Roman"/>
          <w:b/>
          <w:bCs/>
          <w:color w:val="000000"/>
          <w:sz w:val="28"/>
          <w:szCs w:val="28"/>
        </w:rPr>
        <w:sym w:font="Symbol" w:char="F072"/>
      </w:r>
      <w:r w:rsidRPr="007A469E">
        <w:rPr>
          <w:rFonts w:ascii="Times New Roman" w:hAnsi="Times New Roman" w:cs="Times New Roman"/>
          <w:b/>
          <w:bCs/>
          <w:color w:val="000000"/>
          <w:sz w:val="28"/>
          <w:szCs w:val="28"/>
        </w:rPr>
        <w:t xml:space="preserve"> = 10</w:t>
      </w:r>
      <w:r w:rsidRPr="007A469E">
        <w:rPr>
          <w:rFonts w:ascii="Times New Roman" w:hAnsi="Times New Roman" w:cs="Times New Roman"/>
          <w:b/>
          <w:bCs/>
          <w:color w:val="000000"/>
          <w:sz w:val="28"/>
          <w:szCs w:val="28"/>
          <w:vertAlign w:val="superscript"/>
        </w:rPr>
        <w:t>-4</w:t>
      </w:r>
      <w:r w:rsidRPr="007A469E">
        <w:rPr>
          <w:rFonts w:ascii="Times New Roman" w:hAnsi="Times New Roman" w:cs="Times New Roman"/>
          <w:b/>
          <w:bCs/>
          <w:color w:val="000000"/>
          <w:sz w:val="28"/>
          <w:szCs w:val="28"/>
        </w:rPr>
        <w:t>...10</w:t>
      </w:r>
      <w:r w:rsidRPr="007A469E">
        <w:rPr>
          <w:rFonts w:ascii="Times New Roman" w:hAnsi="Times New Roman" w:cs="Times New Roman"/>
          <w:b/>
          <w:bCs/>
          <w:color w:val="000000"/>
          <w:sz w:val="28"/>
          <w:szCs w:val="28"/>
          <w:vertAlign w:val="superscript"/>
        </w:rPr>
        <w:t xml:space="preserve">8  </w:t>
      </w:r>
      <w:r w:rsidRPr="007A469E">
        <w:rPr>
          <w:rFonts w:ascii="Times New Roman" w:hAnsi="Times New Roman" w:cs="Times New Roman"/>
          <w:b/>
          <w:bCs/>
          <w:color w:val="000000"/>
          <w:sz w:val="28"/>
          <w:szCs w:val="28"/>
        </w:rPr>
        <w:t>Ом·м.</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bCs/>
          <w:color w:val="000000"/>
          <w:sz w:val="28"/>
          <w:szCs w:val="28"/>
        </w:rPr>
      </w:pPr>
      <w:r w:rsidRPr="007A469E">
        <w:rPr>
          <w:rFonts w:ascii="Times New Roman" w:hAnsi="Times New Roman" w:cs="Times New Roman"/>
          <w:bCs/>
          <w:color w:val="000000"/>
          <w:sz w:val="28"/>
          <w:szCs w:val="28"/>
        </w:rPr>
        <w:t xml:space="preserve"> Удельное сопротивление полупроводников в значительной степени зависит от наличия в кристалле полупроводника примесей других веществ. </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bCs/>
          <w:color w:val="000000"/>
          <w:sz w:val="28"/>
          <w:szCs w:val="28"/>
        </w:rPr>
      </w:pPr>
      <w:r w:rsidRPr="007A469E">
        <w:rPr>
          <w:rFonts w:ascii="Times New Roman" w:hAnsi="Times New Roman" w:cs="Times New Roman"/>
          <w:bCs/>
          <w:color w:val="000000"/>
          <w:sz w:val="28"/>
          <w:szCs w:val="28"/>
        </w:rPr>
        <w:t>Если  введенная примесь имеет валентных электронов больше, чем основной кристалл полупроводника, то создается избыток электронов ( отрицательных носителей заряда) и удельное сопротивление падает.</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bCs/>
          <w:color w:val="000000"/>
          <w:sz w:val="28"/>
          <w:szCs w:val="28"/>
        </w:rPr>
      </w:pPr>
      <w:r w:rsidRPr="007A469E">
        <w:rPr>
          <w:rFonts w:ascii="Times New Roman" w:hAnsi="Times New Roman" w:cs="Times New Roman"/>
          <w:bCs/>
          <w:color w:val="000000"/>
          <w:sz w:val="28"/>
          <w:szCs w:val="28"/>
        </w:rPr>
        <w:t>Если  введенная примесь имеет валентных электронов меньше, чем основной кристалл полупроводника, то создается избыток дырок ( положительных носителей заряда) и удельное сопротивление также падает.</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bCs/>
          <w:color w:val="000000"/>
          <w:sz w:val="28"/>
          <w:szCs w:val="28"/>
        </w:rPr>
      </w:pPr>
      <w:r w:rsidRPr="007A469E">
        <w:rPr>
          <w:rFonts w:ascii="Times New Roman" w:hAnsi="Times New Roman" w:cs="Times New Roman"/>
          <w:bCs/>
          <w:color w:val="000000"/>
          <w:sz w:val="28"/>
          <w:szCs w:val="28"/>
        </w:rPr>
        <w:t>Беспримесный кристалл имеет большее удельное сопротивление, чем кристалл с примесями.</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У </w:t>
      </w:r>
      <w:r w:rsidRPr="007A469E">
        <w:rPr>
          <w:rFonts w:ascii="Times New Roman" w:hAnsi="Times New Roman" w:cs="Times New Roman"/>
          <w:color w:val="000000"/>
          <w:sz w:val="28"/>
          <w:szCs w:val="28"/>
          <w:u w:val="single"/>
        </w:rPr>
        <w:t>диэлектриков</w:t>
      </w:r>
      <w:r w:rsidRPr="007A469E">
        <w:rPr>
          <w:rFonts w:ascii="Times New Roman" w:hAnsi="Times New Roman" w:cs="Times New Roman"/>
          <w:color w:val="000000"/>
          <w:sz w:val="28"/>
          <w:szCs w:val="28"/>
        </w:rPr>
        <w:t xml:space="preserve"> удельное сопротивление еще больше чем у полупроводников  и составляет  </w:t>
      </w:r>
      <w:r w:rsidRPr="007A469E">
        <w:rPr>
          <w:rFonts w:ascii="Times New Roman" w:hAnsi="Times New Roman" w:cs="Times New Roman"/>
          <w:b/>
          <w:bCs/>
          <w:color w:val="000000"/>
          <w:sz w:val="28"/>
          <w:szCs w:val="28"/>
        </w:rPr>
        <w:sym w:font="Symbol" w:char="F072"/>
      </w:r>
      <w:r w:rsidRPr="007A469E">
        <w:rPr>
          <w:rFonts w:ascii="Times New Roman" w:hAnsi="Times New Roman" w:cs="Times New Roman"/>
          <w:b/>
          <w:bCs/>
          <w:color w:val="000000"/>
          <w:sz w:val="28"/>
          <w:szCs w:val="28"/>
        </w:rPr>
        <w:t xml:space="preserve"> = 10</w:t>
      </w:r>
      <w:r w:rsidRPr="007A469E">
        <w:rPr>
          <w:rFonts w:ascii="Times New Roman" w:hAnsi="Times New Roman" w:cs="Times New Roman"/>
          <w:b/>
          <w:bCs/>
          <w:color w:val="000000"/>
          <w:sz w:val="28"/>
          <w:szCs w:val="28"/>
          <w:vertAlign w:val="superscript"/>
        </w:rPr>
        <w:t>8</w:t>
      </w:r>
      <w:r w:rsidRPr="007A469E">
        <w:rPr>
          <w:rFonts w:ascii="Times New Roman" w:hAnsi="Times New Roman" w:cs="Times New Roman"/>
          <w:b/>
          <w:bCs/>
          <w:color w:val="000000"/>
          <w:sz w:val="28"/>
          <w:szCs w:val="28"/>
        </w:rPr>
        <w:t>...10</w:t>
      </w:r>
      <w:r w:rsidRPr="007A469E">
        <w:rPr>
          <w:rFonts w:ascii="Times New Roman" w:hAnsi="Times New Roman" w:cs="Times New Roman"/>
          <w:b/>
          <w:bCs/>
          <w:color w:val="000000"/>
          <w:sz w:val="28"/>
          <w:szCs w:val="28"/>
          <w:vertAlign w:val="superscript"/>
        </w:rPr>
        <w:t>18</w:t>
      </w:r>
      <w:r w:rsidRPr="007A469E">
        <w:rPr>
          <w:rFonts w:ascii="Times New Roman" w:hAnsi="Times New Roman" w:cs="Times New Roman"/>
          <w:b/>
          <w:bCs/>
          <w:color w:val="000000"/>
          <w:sz w:val="28"/>
          <w:szCs w:val="28"/>
        </w:rPr>
        <w:t>Ом·м.</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sz w:val="28"/>
          <w:szCs w:val="28"/>
        </w:rPr>
        <w:t>Отличительным свойством диэлектриков, используемым в электроизоляционной технике, является очень слабая способность проводить электрический ток. Низкая электропроводность диэлектриков обусловлена тем, что при обычных условиях (низких температурах и напряженностях электрического поля) в них имеется весьма малое количество носителей заряда по сравнению с проводниками и полупроводниками.</w:t>
      </w:r>
    </w:p>
    <w:p w:rsidR="007A469E" w:rsidRPr="007A469E" w:rsidRDefault="007A469E" w:rsidP="007A469E">
      <w:pPr>
        <w:pStyle w:val="a3"/>
        <w:spacing w:before="0" w:beforeAutospacing="0" w:after="0" w:afterAutospacing="0"/>
        <w:ind w:firstLine="851"/>
        <w:jc w:val="both"/>
        <w:rPr>
          <w:sz w:val="28"/>
          <w:szCs w:val="28"/>
        </w:rPr>
      </w:pPr>
      <w:r w:rsidRPr="007A469E">
        <w:rPr>
          <w:sz w:val="28"/>
          <w:szCs w:val="28"/>
        </w:rPr>
        <w:t>Удельное сопротивление электротехнических материалов в значительной степени зависит от температуры (рис.2. 1.)</w:t>
      </w:r>
    </w:p>
    <w:p w:rsidR="007A469E" w:rsidRPr="007A469E" w:rsidRDefault="007A469E" w:rsidP="007A469E">
      <w:pPr>
        <w:spacing w:after="0"/>
        <w:jc w:val="center"/>
        <w:rPr>
          <w:rFonts w:ascii="Times New Roman" w:hAnsi="Times New Roman" w:cs="Times New Roman"/>
          <w:sz w:val="28"/>
          <w:szCs w:val="28"/>
        </w:rPr>
      </w:pPr>
      <w:r w:rsidRPr="007A469E">
        <w:rPr>
          <w:rFonts w:ascii="Times New Roman" w:hAnsi="Times New Roman" w:cs="Times New Roman"/>
          <w:noProof/>
          <w:sz w:val="28"/>
          <w:szCs w:val="28"/>
          <w:lang w:eastAsia="ru-RU"/>
        </w:rPr>
        <w:lastRenderedPageBreak/>
        <w:drawing>
          <wp:inline distT="0" distB="0" distL="0" distR="0">
            <wp:extent cx="2962275" cy="2324100"/>
            <wp:effectExtent l="19050" t="0" r="9525" b="0"/>
            <wp:docPr id="8" name="Рисунок 8" descr="Рис. 1. Зависимость удельного сопротивления материалов от температуры: 1-проводники, 2-полупроводники, 3-диэлект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1. Зависимость удельного сопротивления материалов от температуры: 1-проводники, 2-полупроводники, 3-диэлектрики"/>
                    <pic:cNvPicPr>
                      <a:picLocks noChangeAspect="1" noChangeArrowheads="1"/>
                    </pic:cNvPicPr>
                  </pic:nvPicPr>
                  <pic:blipFill>
                    <a:blip r:embed="rId32" cstate="print"/>
                    <a:srcRect/>
                    <a:stretch>
                      <a:fillRect/>
                    </a:stretch>
                  </pic:blipFill>
                  <pic:spPr bwMode="auto">
                    <a:xfrm>
                      <a:off x="0" y="0"/>
                      <a:ext cx="2962275" cy="2324100"/>
                    </a:xfrm>
                    <a:prstGeom prst="rect">
                      <a:avLst/>
                    </a:prstGeom>
                    <a:noFill/>
                    <a:ln w="9525">
                      <a:noFill/>
                      <a:miter lim="800000"/>
                      <a:headEnd/>
                      <a:tailEnd/>
                    </a:ln>
                  </pic:spPr>
                </pic:pic>
              </a:graphicData>
            </a:graphic>
          </wp:inline>
        </w:drawing>
      </w:r>
    </w:p>
    <w:p w:rsidR="007A469E" w:rsidRPr="007A469E" w:rsidRDefault="007A469E" w:rsidP="007A469E">
      <w:pPr>
        <w:spacing w:after="0"/>
        <w:jc w:val="center"/>
        <w:rPr>
          <w:rFonts w:ascii="Times New Roman" w:hAnsi="Times New Roman" w:cs="Times New Roman"/>
          <w:sz w:val="28"/>
          <w:szCs w:val="28"/>
        </w:rPr>
      </w:pPr>
      <w:r w:rsidRPr="007A469E">
        <w:rPr>
          <w:rFonts w:ascii="Times New Roman" w:hAnsi="Times New Roman" w:cs="Times New Roman"/>
          <w:sz w:val="28"/>
          <w:szCs w:val="28"/>
        </w:rPr>
        <w:t>Рис.2.1. Зависимость удельного сопротивления материалов от температуры</w:t>
      </w:r>
      <w:r>
        <w:rPr>
          <w:rFonts w:ascii="Times New Roman" w:hAnsi="Times New Roman" w:cs="Times New Roman"/>
          <w:sz w:val="28"/>
          <w:szCs w:val="28"/>
        </w:rPr>
        <w:t>:</w:t>
      </w:r>
    </w:p>
    <w:p w:rsidR="007A469E" w:rsidRDefault="007A469E" w:rsidP="007A469E">
      <w:pPr>
        <w:spacing w:after="0"/>
        <w:jc w:val="center"/>
        <w:rPr>
          <w:rFonts w:ascii="Times New Roman" w:hAnsi="Times New Roman" w:cs="Times New Roman"/>
          <w:sz w:val="28"/>
          <w:szCs w:val="28"/>
        </w:rPr>
      </w:pPr>
      <w:r w:rsidRPr="007A469E">
        <w:rPr>
          <w:rFonts w:ascii="Times New Roman" w:hAnsi="Times New Roman" w:cs="Times New Roman"/>
          <w:sz w:val="28"/>
          <w:szCs w:val="28"/>
        </w:rPr>
        <w:t>1 – проводники; 2 – полупроводники; 3 – диэлектрики.</w:t>
      </w:r>
    </w:p>
    <w:p w:rsidR="007A469E" w:rsidRPr="007A469E" w:rsidRDefault="007A469E" w:rsidP="007A469E">
      <w:pPr>
        <w:spacing w:after="0"/>
        <w:ind w:firstLine="851"/>
        <w:jc w:val="both"/>
        <w:rPr>
          <w:rFonts w:ascii="Times New Roman" w:hAnsi="Times New Roman" w:cs="Times New Roman"/>
          <w:sz w:val="28"/>
          <w:szCs w:val="28"/>
        </w:rPr>
      </w:pPr>
    </w:p>
    <w:p w:rsidR="007A469E" w:rsidRPr="007A469E" w:rsidRDefault="007A469E" w:rsidP="007A469E">
      <w:pPr>
        <w:pStyle w:val="a3"/>
        <w:spacing w:before="0" w:beforeAutospacing="0" w:after="0" w:afterAutospacing="0"/>
        <w:ind w:firstLine="851"/>
        <w:jc w:val="both"/>
        <w:rPr>
          <w:rStyle w:val="a4"/>
          <w:sz w:val="28"/>
          <w:szCs w:val="28"/>
        </w:rPr>
      </w:pPr>
      <w:r w:rsidRPr="007A469E">
        <w:rPr>
          <w:rStyle w:val="a4"/>
          <w:sz w:val="28"/>
          <w:szCs w:val="28"/>
        </w:rPr>
        <w:t>2.2. Температурный коэффициент удельного сопротивления ТК р</w:t>
      </w:r>
    </w:p>
    <w:p w:rsidR="007A469E" w:rsidRPr="007A469E" w:rsidRDefault="007A469E" w:rsidP="007A469E">
      <w:pPr>
        <w:pStyle w:val="a3"/>
        <w:spacing w:before="0" w:beforeAutospacing="0" w:after="0" w:afterAutospacing="0"/>
        <w:ind w:firstLine="851"/>
        <w:jc w:val="both"/>
        <w:rPr>
          <w:sz w:val="28"/>
          <w:szCs w:val="28"/>
        </w:rPr>
      </w:pPr>
      <w:r w:rsidRPr="007A469E">
        <w:rPr>
          <w:sz w:val="28"/>
          <w:szCs w:val="28"/>
        </w:rPr>
        <w:t xml:space="preserve">Характеристика, позволяющая оценить изменение удельного электрического сопротивления материала с изменением его температуры. </w:t>
      </w:r>
    </w:p>
    <w:p w:rsidR="007A469E" w:rsidRPr="007A469E" w:rsidRDefault="007A469E" w:rsidP="007A469E">
      <w:pPr>
        <w:pStyle w:val="a3"/>
        <w:spacing w:before="0" w:beforeAutospacing="0" w:after="0" w:afterAutospacing="0"/>
        <w:ind w:firstLine="851"/>
        <w:jc w:val="both"/>
        <w:rPr>
          <w:sz w:val="28"/>
          <w:szCs w:val="28"/>
        </w:rPr>
      </w:pPr>
      <w:r w:rsidRPr="007A469E">
        <w:rPr>
          <w:sz w:val="28"/>
          <w:szCs w:val="28"/>
        </w:rPr>
        <w:t xml:space="preserve">При линейном изменении удельного сопротивления (в узком интервале температур) величину ТК р, 1/°С, вычисляют по формуле </w:t>
      </w:r>
    </w:p>
    <w:p w:rsidR="007A469E" w:rsidRPr="007A469E" w:rsidRDefault="007A469E" w:rsidP="007A469E">
      <w:pPr>
        <w:spacing w:after="0"/>
        <w:ind w:firstLine="851"/>
        <w:jc w:val="both"/>
        <w:rPr>
          <w:rFonts w:ascii="Times New Roman" w:hAnsi="Times New Roman" w:cs="Times New Roman"/>
          <w:sz w:val="28"/>
          <w:szCs w:val="28"/>
        </w:rPr>
      </w:pPr>
    </w:p>
    <w:p w:rsidR="007A469E" w:rsidRPr="007A469E" w:rsidRDefault="007A469E" w:rsidP="007A469E">
      <w:pPr>
        <w:spacing w:after="0"/>
        <w:jc w:val="center"/>
        <w:rPr>
          <w:rFonts w:ascii="Times New Roman" w:hAnsi="Times New Roman" w:cs="Times New Roman"/>
          <w:sz w:val="28"/>
          <w:szCs w:val="28"/>
        </w:rPr>
      </w:pPr>
      <w:r w:rsidRPr="007A469E">
        <w:rPr>
          <w:rFonts w:ascii="Times New Roman" w:hAnsi="Times New Roman" w:cs="Times New Roman"/>
          <w:position w:val="-30"/>
          <w:sz w:val="28"/>
          <w:szCs w:val="28"/>
        </w:rPr>
        <w:object w:dxaOrig="1760" w:dyaOrig="700">
          <v:shape id="_x0000_i1026" type="#_x0000_t75" style="width:87.75pt;height:35.25pt" o:ole="">
            <v:imagedata r:id="rId33" o:title=""/>
          </v:shape>
          <o:OLEObject Type="Embed" ProgID="Equation.3" ShapeID="_x0000_i1026" DrawAspect="Content" ObjectID="_1665220311" r:id="rId34"/>
        </w:object>
      </w:r>
    </w:p>
    <w:p w:rsidR="007A469E" w:rsidRDefault="007A469E" w:rsidP="007A469E">
      <w:pPr>
        <w:pStyle w:val="a3"/>
        <w:spacing w:before="0" w:beforeAutospacing="0" w:after="0" w:afterAutospacing="0"/>
        <w:jc w:val="both"/>
        <w:rPr>
          <w:sz w:val="28"/>
          <w:szCs w:val="28"/>
        </w:rPr>
      </w:pPr>
      <w:r>
        <w:rPr>
          <w:sz w:val="28"/>
          <w:szCs w:val="28"/>
        </w:rPr>
        <w:t>г</w:t>
      </w:r>
      <w:r w:rsidRPr="007A469E">
        <w:rPr>
          <w:sz w:val="28"/>
          <w:szCs w:val="28"/>
        </w:rPr>
        <w:t>де</w:t>
      </w:r>
      <w:r>
        <w:rPr>
          <w:sz w:val="28"/>
          <w:szCs w:val="28"/>
        </w:rPr>
        <w:t>,</w:t>
      </w:r>
      <w:r w:rsidRPr="007A469E">
        <w:rPr>
          <w:sz w:val="28"/>
          <w:szCs w:val="28"/>
        </w:rPr>
        <w:t xml:space="preserve"> </w:t>
      </w:r>
      <w:r w:rsidRPr="007A469E">
        <w:rPr>
          <w:i/>
          <w:sz w:val="28"/>
          <w:szCs w:val="28"/>
        </w:rPr>
        <w:t>ρ</w:t>
      </w:r>
      <w:r w:rsidRPr="007A469E">
        <w:rPr>
          <w:i/>
          <w:sz w:val="28"/>
          <w:szCs w:val="28"/>
          <w:vertAlign w:val="subscript"/>
        </w:rPr>
        <w:t>1</w:t>
      </w:r>
      <w:r w:rsidRPr="007A469E">
        <w:rPr>
          <w:i/>
          <w:sz w:val="28"/>
          <w:szCs w:val="28"/>
        </w:rPr>
        <w:t xml:space="preserve"> </w:t>
      </w:r>
      <w:r w:rsidRPr="007A469E">
        <w:rPr>
          <w:sz w:val="28"/>
          <w:szCs w:val="28"/>
        </w:rPr>
        <w:t>- удельное электрическое сопротивление материала при начальной температуре t</w:t>
      </w:r>
      <w:r w:rsidRPr="007A469E">
        <w:rPr>
          <w:sz w:val="28"/>
          <w:szCs w:val="28"/>
          <w:vertAlign w:val="subscript"/>
        </w:rPr>
        <w:t>1</w:t>
      </w:r>
      <w:r w:rsidRPr="007A469E">
        <w:rPr>
          <w:sz w:val="28"/>
          <w:szCs w:val="28"/>
        </w:rPr>
        <w:t xml:space="preserve">; </w:t>
      </w:r>
      <w:r w:rsidRPr="007A469E">
        <w:rPr>
          <w:i/>
          <w:sz w:val="28"/>
          <w:szCs w:val="28"/>
        </w:rPr>
        <w:t>ρ</w:t>
      </w:r>
      <w:r w:rsidRPr="007A469E">
        <w:rPr>
          <w:i/>
          <w:sz w:val="28"/>
          <w:szCs w:val="28"/>
          <w:vertAlign w:val="subscript"/>
        </w:rPr>
        <w:t>2</w:t>
      </w:r>
      <w:r w:rsidRPr="007A469E">
        <w:rPr>
          <w:i/>
          <w:sz w:val="28"/>
          <w:szCs w:val="28"/>
        </w:rPr>
        <w:t xml:space="preserve"> </w:t>
      </w:r>
      <w:r w:rsidRPr="007A469E">
        <w:rPr>
          <w:sz w:val="28"/>
          <w:szCs w:val="28"/>
        </w:rPr>
        <w:t>- удельное электрическое сопротивление материала при температуре t</w:t>
      </w:r>
      <w:r w:rsidRPr="007A469E">
        <w:rPr>
          <w:sz w:val="28"/>
          <w:szCs w:val="28"/>
          <w:vertAlign w:val="subscript"/>
        </w:rPr>
        <w:t>2</w:t>
      </w:r>
      <w:r w:rsidRPr="007A469E">
        <w:rPr>
          <w:sz w:val="28"/>
          <w:szCs w:val="28"/>
        </w:rPr>
        <w:t xml:space="preserve">. </w:t>
      </w:r>
    </w:p>
    <w:p w:rsidR="007A469E" w:rsidRPr="007A469E" w:rsidRDefault="007A469E" w:rsidP="007A469E">
      <w:pPr>
        <w:pStyle w:val="a3"/>
        <w:spacing w:before="0" w:beforeAutospacing="0" w:after="0" w:afterAutospacing="0"/>
        <w:ind w:firstLine="851"/>
        <w:jc w:val="both"/>
        <w:rPr>
          <w:sz w:val="28"/>
          <w:szCs w:val="28"/>
        </w:rPr>
      </w:pPr>
    </w:p>
    <w:p w:rsidR="007A469E" w:rsidRPr="007A469E" w:rsidRDefault="007A469E" w:rsidP="007A469E">
      <w:pPr>
        <w:pStyle w:val="a3"/>
        <w:spacing w:before="0" w:beforeAutospacing="0" w:after="0" w:afterAutospacing="0"/>
        <w:ind w:firstLine="851"/>
        <w:jc w:val="both"/>
        <w:rPr>
          <w:sz w:val="28"/>
          <w:szCs w:val="28"/>
        </w:rPr>
      </w:pPr>
      <w:r w:rsidRPr="007A469E">
        <w:rPr>
          <w:sz w:val="28"/>
          <w:szCs w:val="28"/>
        </w:rPr>
        <w:t xml:space="preserve">На рис. 2.1. можно видеть, что у проводников </w:t>
      </w:r>
      <w:r w:rsidRPr="007A469E">
        <w:rPr>
          <w:i/>
          <w:sz w:val="28"/>
          <w:szCs w:val="28"/>
        </w:rPr>
        <w:t>ТК р&gt;0</w:t>
      </w:r>
      <w:r w:rsidRPr="007A469E">
        <w:rPr>
          <w:sz w:val="28"/>
          <w:szCs w:val="28"/>
        </w:rPr>
        <w:t>. Это указывает на рост электрического сопротивления с повышением температуры проводников.</w:t>
      </w:r>
    </w:p>
    <w:p w:rsidR="007A469E" w:rsidRPr="007A469E" w:rsidRDefault="007A469E" w:rsidP="007A469E">
      <w:pPr>
        <w:pStyle w:val="a3"/>
        <w:spacing w:before="0" w:beforeAutospacing="0" w:after="0" w:afterAutospacing="0"/>
        <w:ind w:firstLine="851"/>
        <w:jc w:val="both"/>
        <w:rPr>
          <w:sz w:val="28"/>
          <w:szCs w:val="28"/>
        </w:rPr>
      </w:pPr>
      <w:r w:rsidRPr="007A469E">
        <w:rPr>
          <w:sz w:val="28"/>
          <w:szCs w:val="28"/>
        </w:rPr>
        <w:t xml:space="preserve"> У полупроводников и диэлектриков </w:t>
      </w:r>
      <w:r w:rsidRPr="007A469E">
        <w:rPr>
          <w:i/>
          <w:sz w:val="28"/>
          <w:szCs w:val="28"/>
        </w:rPr>
        <w:t>ТК p&lt;0</w:t>
      </w:r>
      <w:r w:rsidRPr="007A469E">
        <w:rPr>
          <w:sz w:val="28"/>
          <w:szCs w:val="28"/>
        </w:rPr>
        <w:t xml:space="preserve">, что указывает на уменьшение сопротивления с повышением температуры этих материалов. </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b/>
          <w:bCs/>
          <w:color w:val="800000"/>
          <w:sz w:val="28"/>
          <w:szCs w:val="28"/>
          <w:u w:val="single"/>
        </w:rPr>
      </w:pPr>
    </w:p>
    <w:p w:rsidR="007A469E" w:rsidRPr="007A469E" w:rsidRDefault="007A469E" w:rsidP="007A469E">
      <w:pPr>
        <w:spacing w:after="0"/>
        <w:ind w:firstLine="851"/>
        <w:jc w:val="both"/>
        <w:rPr>
          <w:rFonts w:ascii="Times New Roman" w:hAnsi="Times New Roman" w:cs="Times New Roman"/>
          <w:b/>
          <w:bCs/>
          <w:sz w:val="28"/>
          <w:szCs w:val="28"/>
        </w:rPr>
      </w:pPr>
      <w:r w:rsidRPr="007A469E">
        <w:rPr>
          <w:rFonts w:ascii="Times New Roman" w:hAnsi="Times New Roman" w:cs="Times New Roman"/>
          <w:b/>
          <w:sz w:val="28"/>
          <w:szCs w:val="28"/>
        </w:rPr>
        <w:t xml:space="preserve">3 </w:t>
      </w:r>
      <w:r w:rsidRPr="007A469E">
        <w:rPr>
          <w:rFonts w:ascii="Times New Roman" w:hAnsi="Times New Roman" w:cs="Times New Roman"/>
          <w:b/>
          <w:bCs/>
          <w:sz w:val="28"/>
          <w:szCs w:val="28"/>
        </w:rPr>
        <w:t>Диэлектрическая проницаемость</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b/>
          <w:color w:val="000000"/>
          <w:sz w:val="28"/>
          <w:szCs w:val="28"/>
        </w:rPr>
      </w:pPr>
      <w:r w:rsidRPr="007A469E">
        <w:rPr>
          <w:rFonts w:ascii="Times New Roman" w:hAnsi="Times New Roman" w:cs="Times New Roman"/>
          <w:b/>
          <w:color w:val="000000"/>
          <w:sz w:val="28"/>
          <w:szCs w:val="28"/>
        </w:rPr>
        <w:t>3.1. Общие характеристики диэлектрической проницаемости</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b/>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Диэлектрическая проницаемость позволяет оценить способность материалов образовывать электрическую ёмкость и накапливать электрические заряды.</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center"/>
        <w:rPr>
          <w:rFonts w:ascii="Times New Roman" w:hAnsi="Times New Roman" w:cs="Times New Roman"/>
          <w:color w:val="000000"/>
          <w:sz w:val="28"/>
          <w:szCs w:val="28"/>
        </w:rPr>
      </w:pPr>
      <w:r w:rsidRPr="007A469E">
        <w:rPr>
          <w:rFonts w:ascii="Times New Roman" w:hAnsi="Times New Roman" w:cs="Times New Roman"/>
          <w:noProof/>
          <w:color w:val="000000"/>
          <w:sz w:val="28"/>
          <w:szCs w:val="28"/>
          <w:lang w:eastAsia="ru-RU"/>
        </w:rPr>
        <w:lastRenderedPageBreak/>
        <w:drawing>
          <wp:inline distT="0" distB="0" distL="0" distR="0">
            <wp:extent cx="2500356" cy="2295525"/>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2500356" cy="2295525"/>
                    </a:xfrm>
                    <a:prstGeom prst="rect">
                      <a:avLst/>
                    </a:prstGeom>
                    <a:noFill/>
                    <a:ln w="9525">
                      <a:noFill/>
                      <a:miter lim="800000"/>
                      <a:headEnd/>
                      <a:tailEnd/>
                    </a:ln>
                  </pic:spPr>
                </pic:pic>
              </a:graphicData>
            </a:graphic>
          </wp:inline>
        </w:drawing>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На рисунке: 1 - металлические обкладки испытательной установки, 2 - образец.</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Диэлектрическая проницаемость определяется по формуле :</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center"/>
        <w:rPr>
          <w:rFonts w:ascii="Times New Roman" w:hAnsi="Times New Roman" w:cs="Times New Roman"/>
          <w:color w:val="000000"/>
          <w:sz w:val="28"/>
          <w:szCs w:val="28"/>
        </w:rPr>
      </w:pPr>
      <w:r w:rsidRPr="007A469E">
        <w:rPr>
          <w:rFonts w:ascii="Times New Roman" w:hAnsi="Times New Roman" w:cs="Times New Roman"/>
          <w:color w:val="000000"/>
          <w:position w:val="-30"/>
          <w:sz w:val="28"/>
          <w:szCs w:val="28"/>
        </w:rPr>
        <w:object w:dxaOrig="999" w:dyaOrig="680">
          <v:shape id="_x0000_i1027" type="#_x0000_t75" style="width:88.5pt;height:60pt" o:ole="">
            <v:imagedata r:id="rId36" o:title=""/>
          </v:shape>
          <o:OLEObject Type="Embed" ProgID="Equation.3" ShapeID="_x0000_i1027" DrawAspect="Content" ObjectID="_1665220312" r:id="rId37"/>
        </w:objec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7A469E">
        <w:rPr>
          <w:rFonts w:ascii="Times New Roman" w:hAnsi="Times New Roman" w:cs="Times New Roman"/>
          <w:color w:val="000000"/>
          <w:sz w:val="28"/>
          <w:szCs w:val="28"/>
        </w:rPr>
        <w:t xml:space="preserve">де: </w:t>
      </w:r>
      <w:r w:rsidRPr="007A469E">
        <w:rPr>
          <w:rFonts w:ascii="Times New Roman" w:hAnsi="Times New Roman" w:cs="Times New Roman"/>
          <w:b/>
          <w:bCs/>
          <w:color w:val="000000"/>
          <w:sz w:val="28"/>
          <w:szCs w:val="28"/>
        </w:rPr>
        <w:t xml:space="preserve">ε - </w:t>
      </w:r>
      <w:r w:rsidRPr="007A469E">
        <w:rPr>
          <w:rFonts w:ascii="Times New Roman" w:hAnsi="Times New Roman" w:cs="Times New Roman"/>
          <w:color w:val="000000"/>
          <w:sz w:val="28"/>
          <w:szCs w:val="28"/>
        </w:rPr>
        <w:t>диэлектрическая проницаемость, величина безразмерная.</w:t>
      </w:r>
    </w:p>
    <w:p w:rsidR="007A469E" w:rsidRDefault="007A469E" w:rsidP="007A469E">
      <w:pPr>
        <w:widowControl w:val="0"/>
        <w:autoSpaceDE w:val="0"/>
        <w:autoSpaceDN w:val="0"/>
        <w:adjustRightInd w:val="0"/>
        <w:spacing w:after="0"/>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 </w:t>
      </w:r>
      <w:r w:rsidRPr="007A469E">
        <w:rPr>
          <w:rFonts w:ascii="Times New Roman" w:hAnsi="Times New Roman" w:cs="Times New Roman"/>
          <w:b/>
          <w:bCs/>
          <w:color w:val="000000"/>
          <w:sz w:val="28"/>
          <w:szCs w:val="28"/>
        </w:rPr>
        <w:t>С -</w:t>
      </w:r>
      <w:r w:rsidRPr="007A469E">
        <w:rPr>
          <w:rFonts w:ascii="Times New Roman" w:hAnsi="Times New Roman" w:cs="Times New Roman"/>
          <w:color w:val="000000"/>
          <w:sz w:val="28"/>
          <w:szCs w:val="28"/>
        </w:rPr>
        <w:t xml:space="preserve"> ёмкость плоского конденсатора, образованного, обкладками испытательной машины и помещенным между ними образцом. ( </w:t>
      </w:r>
      <w:r w:rsidRPr="007A469E">
        <w:rPr>
          <w:rFonts w:ascii="Times New Roman" w:hAnsi="Times New Roman" w:cs="Times New Roman"/>
          <w:b/>
          <w:bCs/>
          <w:color w:val="000000"/>
          <w:sz w:val="28"/>
          <w:szCs w:val="28"/>
        </w:rPr>
        <w:t>Ф</w:t>
      </w:r>
      <w:r w:rsidRPr="007A469E">
        <w:rPr>
          <w:rFonts w:ascii="Times New Roman" w:hAnsi="Times New Roman" w:cs="Times New Roman"/>
          <w:color w:val="000000"/>
          <w:sz w:val="28"/>
          <w:szCs w:val="28"/>
        </w:rPr>
        <w:t xml:space="preserve"> ).</w:t>
      </w:r>
    </w:p>
    <w:p w:rsidR="007A469E" w:rsidRDefault="007A469E" w:rsidP="007A469E">
      <w:pPr>
        <w:widowControl w:val="0"/>
        <w:autoSpaceDE w:val="0"/>
        <w:autoSpaceDN w:val="0"/>
        <w:adjustRightInd w:val="0"/>
        <w:spacing w:after="0"/>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 </w:t>
      </w:r>
      <w:r w:rsidRPr="007A469E">
        <w:rPr>
          <w:rFonts w:ascii="Times New Roman" w:hAnsi="Times New Roman" w:cs="Times New Roman"/>
          <w:b/>
          <w:bCs/>
          <w:color w:val="000000"/>
          <w:sz w:val="28"/>
          <w:szCs w:val="28"/>
        </w:rPr>
        <w:t xml:space="preserve">d - </w:t>
      </w:r>
      <w:r w:rsidRPr="007A469E">
        <w:rPr>
          <w:rFonts w:ascii="Times New Roman" w:hAnsi="Times New Roman" w:cs="Times New Roman"/>
          <w:color w:val="000000"/>
          <w:sz w:val="28"/>
          <w:szCs w:val="28"/>
        </w:rPr>
        <w:t xml:space="preserve">толщина образца ( </w:t>
      </w:r>
      <w:r w:rsidRPr="007A469E">
        <w:rPr>
          <w:rFonts w:ascii="Times New Roman" w:hAnsi="Times New Roman" w:cs="Times New Roman"/>
          <w:b/>
          <w:bCs/>
          <w:color w:val="000000"/>
          <w:sz w:val="28"/>
          <w:szCs w:val="28"/>
        </w:rPr>
        <w:t xml:space="preserve">м </w:t>
      </w:r>
      <w:r w:rsidRPr="007A469E">
        <w:rPr>
          <w:rFonts w:ascii="Times New Roman" w:hAnsi="Times New Roman" w:cs="Times New Roman"/>
          <w:color w:val="000000"/>
          <w:sz w:val="28"/>
          <w:szCs w:val="28"/>
        </w:rPr>
        <w:t>)</w:t>
      </w:r>
    </w:p>
    <w:p w:rsidR="007A469E" w:rsidRPr="007A469E" w:rsidRDefault="007A469E" w:rsidP="007A469E">
      <w:pPr>
        <w:widowControl w:val="0"/>
        <w:autoSpaceDE w:val="0"/>
        <w:autoSpaceDN w:val="0"/>
        <w:adjustRightInd w:val="0"/>
        <w:spacing w:after="0"/>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 </w:t>
      </w:r>
      <w:r w:rsidRPr="007A469E">
        <w:rPr>
          <w:rFonts w:ascii="Times New Roman" w:hAnsi="Times New Roman" w:cs="Times New Roman"/>
          <w:b/>
          <w:bCs/>
          <w:color w:val="000000"/>
          <w:sz w:val="28"/>
          <w:szCs w:val="28"/>
        </w:rPr>
        <w:t>ε</w:t>
      </w:r>
      <w:r w:rsidRPr="007A469E">
        <w:rPr>
          <w:rFonts w:ascii="Times New Roman" w:hAnsi="Times New Roman" w:cs="Times New Roman"/>
          <w:b/>
          <w:bCs/>
          <w:color w:val="000000"/>
          <w:sz w:val="28"/>
          <w:szCs w:val="28"/>
          <w:vertAlign w:val="subscript"/>
        </w:rPr>
        <w:t>o</w:t>
      </w:r>
      <w:r w:rsidRPr="007A469E">
        <w:rPr>
          <w:rFonts w:ascii="Times New Roman" w:hAnsi="Times New Roman" w:cs="Times New Roman"/>
          <w:b/>
          <w:bCs/>
          <w:color w:val="000000"/>
          <w:sz w:val="28"/>
          <w:szCs w:val="28"/>
        </w:rPr>
        <w:t xml:space="preserve"> = 8,85·10</w:t>
      </w:r>
      <w:r w:rsidRPr="007A469E">
        <w:rPr>
          <w:rFonts w:ascii="Times New Roman" w:hAnsi="Times New Roman" w:cs="Times New Roman"/>
          <w:b/>
          <w:bCs/>
          <w:color w:val="000000"/>
          <w:sz w:val="28"/>
          <w:szCs w:val="28"/>
          <w:vertAlign w:val="superscript"/>
        </w:rPr>
        <w:t xml:space="preserve">-12 </w:t>
      </w:r>
      <w:r w:rsidRPr="007A469E">
        <w:rPr>
          <w:rFonts w:ascii="Times New Roman" w:hAnsi="Times New Roman" w:cs="Times New Roman"/>
          <w:color w:val="000000"/>
          <w:sz w:val="28"/>
          <w:szCs w:val="28"/>
        </w:rPr>
        <w:t xml:space="preserve">( </w:t>
      </w:r>
      <w:r w:rsidRPr="007A469E">
        <w:rPr>
          <w:rFonts w:ascii="Times New Roman" w:hAnsi="Times New Roman" w:cs="Times New Roman"/>
          <w:b/>
          <w:bCs/>
          <w:color w:val="000000"/>
          <w:sz w:val="28"/>
          <w:szCs w:val="28"/>
        </w:rPr>
        <w:t xml:space="preserve">Ф/м </w:t>
      </w:r>
      <w:r w:rsidRPr="007A469E">
        <w:rPr>
          <w:rFonts w:ascii="Times New Roman" w:hAnsi="Times New Roman" w:cs="Times New Roman"/>
          <w:color w:val="000000"/>
          <w:sz w:val="28"/>
          <w:szCs w:val="28"/>
        </w:rPr>
        <w:t>) -   электрическая постоянная.</w:t>
      </w:r>
    </w:p>
    <w:p w:rsidR="007A469E" w:rsidRDefault="007A469E" w:rsidP="007A469E">
      <w:pPr>
        <w:widowControl w:val="0"/>
        <w:autoSpaceDE w:val="0"/>
        <w:autoSpaceDN w:val="0"/>
        <w:adjustRightInd w:val="0"/>
        <w:spacing w:after="0"/>
        <w:jc w:val="both"/>
        <w:rPr>
          <w:rFonts w:ascii="Times New Roman" w:hAnsi="Times New Roman" w:cs="Times New Roman"/>
          <w:color w:val="000000"/>
          <w:sz w:val="28"/>
          <w:szCs w:val="28"/>
        </w:rPr>
      </w:pPr>
      <w:r w:rsidRPr="007A469E">
        <w:rPr>
          <w:rFonts w:ascii="Times New Roman" w:hAnsi="Times New Roman" w:cs="Times New Roman"/>
          <w:color w:val="000000"/>
          <w:sz w:val="28"/>
          <w:szCs w:val="28"/>
        </w:rPr>
        <w:t xml:space="preserve">  </w:t>
      </w:r>
      <w:r w:rsidRPr="007A469E">
        <w:rPr>
          <w:rFonts w:ascii="Times New Roman" w:hAnsi="Times New Roman" w:cs="Times New Roman"/>
          <w:b/>
          <w:bCs/>
          <w:color w:val="000000"/>
          <w:sz w:val="28"/>
          <w:szCs w:val="28"/>
        </w:rPr>
        <w:t xml:space="preserve">S - </w:t>
      </w:r>
      <w:r w:rsidRPr="007A469E">
        <w:rPr>
          <w:rFonts w:ascii="Times New Roman" w:hAnsi="Times New Roman" w:cs="Times New Roman"/>
          <w:color w:val="000000"/>
          <w:sz w:val="28"/>
          <w:szCs w:val="28"/>
        </w:rPr>
        <w:t xml:space="preserve">площадь одной обкладки    испытательной машины ( </w:t>
      </w:r>
      <w:r w:rsidRPr="007A469E">
        <w:rPr>
          <w:rFonts w:ascii="Times New Roman" w:hAnsi="Times New Roman" w:cs="Times New Roman"/>
          <w:b/>
          <w:bCs/>
          <w:color w:val="000000"/>
          <w:sz w:val="28"/>
          <w:szCs w:val="28"/>
        </w:rPr>
        <w:t>м</w:t>
      </w:r>
      <w:r w:rsidRPr="007A469E">
        <w:rPr>
          <w:rFonts w:ascii="Times New Roman" w:hAnsi="Times New Roman" w:cs="Times New Roman"/>
          <w:b/>
          <w:bCs/>
          <w:color w:val="000000"/>
          <w:sz w:val="28"/>
          <w:szCs w:val="28"/>
          <w:vertAlign w:val="superscript"/>
        </w:rPr>
        <w:t>2</w:t>
      </w:r>
      <w:r w:rsidRPr="007A469E">
        <w:rPr>
          <w:rFonts w:ascii="Times New Roman" w:hAnsi="Times New Roman" w:cs="Times New Roman"/>
          <w:b/>
          <w:bCs/>
          <w:color w:val="000000"/>
          <w:sz w:val="28"/>
          <w:szCs w:val="28"/>
        </w:rPr>
        <w:t xml:space="preserve"> </w:t>
      </w:r>
      <w:r w:rsidRPr="007A469E">
        <w:rPr>
          <w:rFonts w:ascii="Times New Roman" w:hAnsi="Times New Roman" w:cs="Times New Roman"/>
          <w:color w:val="000000"/>
          <w:sz w:val="28"/>
          <w:szCs w:val="28"/>
        </w:rPr>
        <w:t>).</w:t>
      </w:r>
    </w:p>
    <w:p w:rsidR="007A469E" w:rsidRPr="007A469E" w:rsidRDefault="007A469E" w:rsidP="007A469E">
      <w:pPr>
        <w:widowControl w:val="0"/>
        <w:autoSpaceDE w:val="0"/>
        <w:autoSpaceDN w:val="0"/>
        <w:adjustRightInd w:val="0"/>
        <w:spacing w:after="0"/>
        <w:jc w:val="both"/>
        <w:rPr>
          <w:rFonts w:ascii="Times New Roman" w:hAnsi="Times New Roman" w:cs="Times New Roman"/>
          <w:color w:val="000000"/>
          <w:sz w:val="28"/>
          <w:szCs w:val="28"/>
        </w:rPr>
      </w:pP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sz w:val="28"/>
          <w:szCs w:val="28"/>
        </w:rPr>
      </w:pPr>
      <w:r w:rsidRPr="007A469E">
        <w:rPr>
          <w:rFonts w:ascii="Times New Roman" w:hAnsi="Times New Roman" w:cs="Times New Roman"/>
          <w:sz w:val="28"/>
          <w:szCs w:val="28"/>
        </w:rPr>
        <w:t xml:space="preserve">Диэлектрическая проницаемость показывает, во сколько раз взаимодействие между </w:t>
      </w:r>
      <w:hyperlink r:id="rId38" w:tooltip="Электрический заряд" w:history="1">
        <w:r w:rsidRPr="007A469E">
          <w:rPr>
            <w:rStyle w:val="ac"/>
            <w:rFonts w:ascii="Times New Roman" w:hAnsi="Times New Roman" w:cs="Times New Roman"/>
            <w:color w:val="auto"/>
            <w:sz w:val="28"/>
            <w:szCs w:val="28"/>
            <w:u w:val="none"/>
          </w:rPr>
          <w:t>зарядами</w:t>
        </w:r>
      </w:hyperlink>
      <w:r w:rsidRPr="007A469E">
        <w:rPr>
          <w:rFonts w:ascii="Times New Roman" w:hAnsi="Times New Roman" w:cs="Times New Roman"/>
          <w:sz w:val="28"/>
          <w:szCs w:val="28"/>
        </w:rPr>
        <w:t xml:space="preserve"> в однородной среде меньше, чем в </w:t>
      </w:r>
      <w:hyperlink r:id="rId39" w:tooltip="Вакуум" w:history="1">
        <w:r w:rsidRPr="007A469E">
          <w:rPr>
            <w:rStyle w:val="ac"/>
            <w:rFonts w:ascii="Times New Roman" w:hAnsi="Times New Roman" w:cs="Times New Roman"/>
            <w:color w:val="auto"/>
            <w:sz w:val="28"/>
            <w:szCs w:val="28"/>
            <w:u w:val="none"/>
          </w:rPr>
          <w:t>вакууме</w:t>
        </w:r>
      </w:hyperlink>
      <w:r w:rsidRPr="007A469E">
        <w:rPr>
          <w:rFonts w:ascii="Times New Roman" w:hAnsi="Times New Roman" w:cs="Times New Roman"/>
          <w:sz w:val="28"/>
          <w:szCs w:val="28"/>
        </w:rPr>
        <w:t xml:space="preserve">. </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sz w:val="28"/>
          <w:szCs w:val="28"/>
        </w:rPr>
      </w:pPr>
      <w:r w:rsidRPr="007A469E">
        <w:rPr>
          <w:rFonts w:ascii="Times New Roman" w:hAnsi="Times New Roman" w:cs="Times New Roman"/>
          <w:sz w:val="28"/>
          <w:szCs w:val="28"/>
        </w:rPr>
        <w:t xml:space="preserve">Относительная диэлектрическая проницаемость </w:t>
      </w:r>
      <w:hyperlink r:id="rId40" w:tooltip="Воздух" w:history="1">
        <w:r w:rsidRPr="007A469E">
          <w:rPr>
            <w:rStyle w:val="ac"/>
            <w:rFonts w:ascii="Times New Roman" w:hAnsi="Times New Roman" w:cs="Times New Roman"/>
            <w:color w:val="auto"/>
            <w:sz w:val="28"/>
            <w:szCs w:val="28"/>
            <w:u w:val="none"/>
          </w:rPr>
          <w:t>воздуха</w:t>
        </w:r>
      </w:hyperlink>
      <w:r w:rsidRPr="007A469E">
        <w:rPr>
          <w:rFonts w:ascii="Times New Roman" w:hAnsi="Times New Roman" w:cs="Times New Roman"/>
          <w:sz w:val="28"/>
          <w:szCs w:val="28"/>
        </w:rPr>
        <w:t xml:space="preserve"> и большинства других газов в нормальных условиях близка к единице (в силу их низкой плотности). </w:t>
      </w:r>
    </w:p>
    <w:p w:rsidR="007A469E" w:rsidRPr="007A469E" w:rsidRDefault="007A469E" w:rsidP="007A469E">
      <w:pPr>
        <w:widowControl w:val="0"/>
        <w:autoSpaceDE w:val="0"/>
        <w:autoSpaceDN w:val="0"/>
        <w:adjustRightInd w:val="0"/>
        <w:spacing w:after="0"/>
        <w:ind w:firstLine="851"/>
        <w:jc w:val="both"/>
        <w:rPr>
          <w:rFonts w:ascii="Times New Roman" w:hAnsi="Times New Roman" w:cs="Times New Roman"/>
          <w:sz w:val="28"/>
          <w:szCs w:val="28"/>
        </w:rPr>
      </w:pPr>
      <w:r w:rsidRPr="007A469E">
        <w:rPr>
          <w:rFonts w:ascii="Times New Roman" w:hAnsi="Times New Roman" w:cs="Times New Roman"/>
          <w:sz w:val="28"/>
          <w:szCs w:val="28"/>
        </w:rPr>
        <w:t>Для большинства твёрдых или жидких диэлектриков относительная диэлектрическая проницаемость лежит в диапазоне от 2 до 8 .</w:t>
      </w:r>
    </w:p>
    <w:p w:rsidR="00D84014" w:rsidRDefault="00D84014" w:rsidP="007A469E">
      <w:pPr>
        <w:pStyle w:val="a3"/>
        <w:shd w:val="clear" w:color="auto" w:fill="F8FCFF"/>
        <w:spacing w:before="0" w:beforeAutospacing="0" w:after="0" w:afterAutospacing="0"/>
        <w:ind w:firstLine="851"/>
        <w:jc w:val="both"/>
        <w:rPr>
          <w:b/>
          <w:sz w:val="28"/>
          <w:szCs w:val="28"/>
        </w:rPr>
      </w:pPr>
    </w:p>
    <w:p w:rsidR="007A469E" w:rsidRPr="007A469E" w:rsidRDefault="007A469E" w:rsidP="007A469E">
      <w:pPr>
        <w:pStyle w:val="a3"/>
        <w:shd w:val="clear" w:color="auto" w:fill="F8FCFF"/>
        <w:spacing w:before="0" w:beforeAutospacing="0" w:after="0" w:afterAutospacing="0"/>
        <w:ind w:firstLine="851"/>
        <w:jc w:val="both"/>
        <w:rPr>
          <w:b/>
          <w:sz w:val="28"/>
          <w:szCs w:val="28"/>
        </w:rPr>
      </w:pPr>
      <w:r w:rsidRPr="007A469E">
        <w:rPr>
          <w:b/>
          <w:sz w:val="28"/>
          <w:szCs w:val="28"/>
        </w:rPr>
        <w:t>3.2. Измерение диэлектрической проницаемости</w:t>
      </w:r>
    </w:p>
    <w:p w:rsidR="007A469E" w:rsidRPr="00D84014" w:rsidRDefault="007A469E" w:rsidP="007A469E">
      <w:pPr>
        <w:pStyle w:val="a3"/>
        <w:shd w:val="clear" w:color="auto" w:fill="F8FCFF"/>
        <w:spacing w:before="0" w:beforeAutospacing="0" w:after="0" w:afterAutospacing="0"/>
        <w:ind w:firstLine="851"/>
        <w:jc w:val="both"/>
        <w:rPr>
          <w:sz w:val="28"/>
          <w:szCs w:val="28"/>
        </w:rPr>
      </w:pPr>
      <w:r w:rsidRPr="007A469E">
        <w:rPr>
          <w:sz w:val="28"/>
          <w:szCs w:val="28"/>
        </w:rPr>
        <w:t xml:space="preserve">Относительная диэлектрическая проницаемость вещества </w:t>
      </w:r>
      <w:r w:rsidRPr="007A469E">
        <w:rPr>
          <w:position w:val="-6"/>
          <w:sz w:val="28"/>
          <w:szCs w:val="28"/>
        </w:rPr>
        <w:object w:dxaOrig="200" w:dyaOrig="220">
          <v:shape id="_x0000_i1028" type="#_x0000_t75" style="width:9.75pt;height:11.25pt" o:ole="">
            <v:imagedata r:id="rId41" o:title=""/>
          </v:shape>
          <o:OLEObject Type="Embed" ProgID="Equation.3" ShapeID="_x0000_i1028" DrawAspect="Content" ObjectID="_1665220313" r:id="rId42"/>
        </w:object>
      </w:r>
      <w:r w:rsidRPr="007A469E">
        <w:rPr>
          <w:sz w:val="28"/>
          <w:szCs w:val="28"/>
        </w:rPr>
        <w:t xml:space="preserve"> может быть определена путем сравнения </w:t>
      </w:r>
      <w:hyperlink r:id="rId43" w:tooltip="Емкость" w:history="1">
        <w:r w:rsidRPr="00D84014">
          <w:rPr>
            <w:rStyle w:val="ac"/>
            <w:color w:val="auto"/>
            <w:sz w:val="28"/>
            <w:szCs w:val="28"/>
            <w:u w:val="none"/>
          </w:rPr>
          <w:t>ёмкости</w:t>
        </w:r>
      </w:hyperlink>
      <w:r w:rsidRPr="00D84014">
        <w:rPr>
          <w:sz w:val="28"/>
          <w:szCs w:val="28"/>
        </w:rPr>
        <w:t xml:space="preserve"> тестового </w:t>
      </w:r>
      <w:hyperlink r:id="rId44" w:tooltip="Электрический конденсатор" w:history="1">
        <w:r w:rsidRPr="00D84014">
          <w:rPr>
            <w:rStyle w:val="ac"/>
            <w:color w:val="auto"/>
            <w:sz w:val="28"/>
            <w:szCs w:val="28"/>
            <w:u w:val="none"/>
          </w:rPr>
          <w:t>конденсатора</w:t>
        </w:r>
      </w:hyperlink>
      <w:r w:rsidRPr="00D84014">
        <w:rPr>
          <w:sz w:val="28"/>
          <w:szCs w:val="28"/>
        </w:rPr>
        <w:t xml:space="preserve"> с данным диэлектриком (</w:t>
      </w:r>
      <w:r w:rsidRPr="00D84014">
        <w:rPr>
          <w:i/>
          <w:sz w:val="28"/>
          <w:szCs w:val="28"/>
        </w:rPr>
        <w:t>C</w:t>
      </w:r>
      <w:r w:rsidRPr="00D84014">
        <w:rPr>
          <w:i/>
          <w:sz w:val="28"/>
          <w:szCs w:val="28"/>
          <w:vertAlign w:val="subscript"/>
        </w:rPr>
        <w:t>x</w:t>
      </w:r>
      <w:r w:rsidRPr="00D84014">
        <w:rPr>
          <w:sz w:val="28"/>
          <w:szCs w:val="28"/>
        </w:rPr>
        <w:t xml:space="preserve">) и ёмкости того же конденсатора в </w:t>
      </w:r>
      <w:hyperlink r:id="rId45" w:tooltip="Вакуум" w:history="1">
        <w:r w:rsidRPr="00D84014">
          <w:rPr>
            <w:rStyle w:val="ac"/>
            <w:color w:val="auto"/>
            <w:sz w:val="28"/>
            <w:szCs w:val="28"/>
            <w:u w:val="none"/>
          </w:rPr>
          <w:t>вакууме</w:t>
        </w:r>
      </w:hyperlink>
      <w:r w:rsidRPr="00D84014">
        <w:rPr>
          <w:sz w:val="28"/>
          <w:szCs w:val="28"/>
        </w:rPr>
        <w:t xml:space="preserve"> (</w:t>
      </w:r>
      <w:r w:rsidRPr="00D84014">
        <w:rPr>
          <w:i/>
          <w:sz w:val="28"/>
          <w:szCs w:val="28"/>
        </w:rPr>
        <w:t>C</w:t>
      </w:r>
      <w:r w:rsidRPr="00D84014">
        <w:rPr>
          <w:i/>
          <w:sz w:val="28"/>
          <w:szCs w:val="28"/>
          <w:vertAlign w:val="subscript"/>
        </w:rPr>
        <w:t>o</w:t>
      </w:r>
      <w:r w:rsidRPr="00D84014">
        <w:rPr>
          <w:sz w:val="28"/>
          <w:szCs w:val="28"/>
        </w:rPr>
        <w:t>):</w:t>
      </w:r>
    </w:p>
    <w:p w:rsidR="007A469E" w:rsidRPr="007A469E" w:rsidRDefault="007A469E" w:rsidP="00D84014">
      <w:pPr>
        <w:shd w:val="clear" w:color="auto" w:fill="F8FCFF"/>
        <w:spacing w:after="0"/>
        <w:ind w:left="720" w:hanging="720"/>
        <w:jc w:val="center"/>
        <w:rPr>
          <w:rFonts w:ascii="Times New Roman" w:hAnsi="Times New Roman" w:cs="Times New Roman"/>
          <w:sz w:val="28"/>
          <w:szCs w:val="28"/>
        </w:rPr>
      </w:pPr>
      <w:r w:rsidRPr="007A469E">
        <w:rPr>
          <w:rFonts w:ascii="Times New Roman" w:hAnsi="Times New Roman" w:cs="Times New Roman"/>
          <w:position w:val="-30"/>
          <w:sz w:val="28"/>
          <w:szCs w:val="28"/>
        </w:rPr>
        <w:object w:dxaOrig="760" w:dyaOrig="700">
          <v:shape id="_x0000_i1029" type="#_x0000_t75" style="width:64.5pt;height:60pt" o:ole="">
            <v:imagedata r:id="rId46" o:title=""/>
          </v:shape>
          <o:OLEObject Type="Embed" ProgID="Equation.3" ShapeID="_x0000_i1029" DrawAspect="Content" ObjectID="_1665220314" r:id="rId47"/>
        </w:object>
      </w:r>
    </w:p>
    <w:p w:rsidR="00D84014" w:rsidRDefault="00D84014" w:rsidP="007A469E">
      <w:pPr>
        <w:pStyle w:val="2"/>
        <w:shd w:val="clear" w:color="auto" w:fill="F8FCFF"/>
        <w:spacing w:before="0" w:beforeAutospacing="0" w:after="0" w:afterAutospacing="0"/>
        <w:ind w:firstLine="851"/>
        <w:jc w:val="both"/>
        <w:rPr>
          <w:rStyle w:val="editsection"/>
          <w:sz w:val="28"/>
          <w:szCs w:val="28"/>
        </w:rPr>
      </w:pPr>
    </w:p>
    <w:p w:rsidR="007A469E" w:rsidRPr="007A469E" w:rsidRDefault="007A469E" w:rsidP="007A469E">
      <w:pPr>
        <w:pStyle w:val="2"/>
        <w:shd w:val="clear" w:color="auto" w:fill="F8FCFF"/>
        <w:spacing w:before="0" w:beforeAutospacing="0" w:after="0" w:afterAutospacing="0"/>
        <w:ind w:firstLine="851"/>
        <w:jc w:val="both"/>
        <w:rPr>
          <w:sz w:val="28"/>
          <w:szCs w:val="28"/>
        </w:rPr>
      </w:pPr>
      <w:r w:rsidRPr="007A469E">
        <w:rPr>
          <w:rStyle w:val="editsection"/>
          <w:sz w:val="28"/>
          <w:szCs w:val="28"/>
        </w:rPr>
        <w:t>3.3. Практическое применение значений диэлектрической проницаемости</w:t>
      </w:r>
    </w:p>
    <w:p w:rsidR="007A469E" w:rsidRPr="007A469E" w:rsidRDefault="007A469E" w:rsidP="007A469E">
      <w:pPr>
        <w:pStyle w:val="a3"/>
        <w:shd w:val="clear" w:color="auto" w:fill="F8FCFF"/>
        <w:spacing w:before="0" w:beforeAutospacing="0" w:after="0" w:afterAutospacing="0"/>
        <w:ind w:firstLine="851"/>
        <w:jc w:val="both"/>
        <w:rPr>
          <w:sz w:val="28"/>
          <w:szCs w:val="28"/>
        </w:rPr>
      </w:pPr>
    </w:p>
    <w:p w:rsidR="007A469E" w:rsidRPr="007A469E" w:rsidRDefault="007A469E" w:rsidP="007A469E">
      <w:pPr>
        <w:pStyle w:val="a3"/>
        <w:shd w:val="clear" w:color="auto" w:fill="F8FCFF"/>
        <w:spacing w:before="0" w:beforeAutospacing="0" w:after="0" w:afterAutospacing="0"/>
        <w:ind w:firstLine="851"/>
        <w:jc w:val="both"/>
        <w:rPr>
          <w:sz w:val="28"/>
          <w:szCs w:val="28"/>
        </w:rPr>
      </w:pPr>
      <w:r w:rsidRPr="007A469E">
        <w:rPr>
          <w:sz w:val="28"/>
          <w:szCs w:val="28"/>
        </w:rPr>
        <w:t xml:space="preserve">Диэлектрическая проницаемость диэлектриков является одним из основных параметров при разработке </w:t>
      </w:r>
      <w:hyperlink r:id="rId48" w:tooltip="Электрический конденсатор" w:history="1">
        <w:r w:rsidRPr="00D84014">
          <w:rPr>
            <w:rStyle w:val="ac"/>
            <w:color w:val="auto"/>
            <w:sz w:val="28"/>
            <w:szCs w:val="28"/>
            <w:u w:val="none"/>
          </w:rPr>
          <w:t>электрических конденсаторов</w:t>
        </w:r>
      </w:hyperlink>
      <w:r w:rsidRPr="00D84014">
        <w:rPr>
          <w:sz w:val="28"/>
          <w:szCs w:val="28"/>
        </w:rPr>
        <w:t>.</w:t>
      </w:r>
      <w:r w:rsidRPr="007A469E">
        <w:rPr>
          <w:sz w:val="28"/>
          <w:szCs w:val="28"/>
        </w:rPr>
        <w:t xml:space="preserve"> Использование материалов с высокой диэлектрической проницаемостью позволяют существенно снизить физические размеры конденсаторов.</w:t>
      </w:r>
    </w:p>
    <w:p w:rsidR="007A469E" w:rsidRPr="007A469E" w:rsidRDefault="007A469E" w:rsidP="007A469E">
      <w:pPr>
        <w:pStyle w:val="a3"/>
        <w:shd w:val="clear" w:color="auto" w:fill="F8FCFF"/>
        <w:spacing w:before="0" w:beforeAutospacing="0" w:after="0" w:afterAutospacing="0"/>
        <w:ind w:firstLine="851"/>
        <w:jc w:val="both"/>
        <w:rPr>
          <w:sz w:val="28"/>
          <w:szCs w:val="28"/>
        </w:rPr>
      </w:pPr>
      <w:r w:rsidRPr="007A469E">
        <w:rPr>
          <w:sz w:val="28"/>
          <w:szCs w:val="28"/>
        </w:rPr>
        <w:t>Ёмкость конденсаторов определяется:</w:t>
      </w:r>
    </w:p>
    <w:p w:rsidR="007A469E" w:rsidRPr="007A469E" w:rsidRDefault="007A469E" w:rsidP="00D84014">
      <w:pPr>
        <w:shd w:val="clear" w:color="auto" w:fill="F8FCFF"/>
        <w:spacing w:after="0"/>
        <w:jc w:val="center"/>
        <w:rPr>
          <w:rFonts w:ascii="Times New Roman" w:hAnsi="Times New Roman" w:cs="Times New Roman"/>
          <w:sz w:val="28"/>
          <w:szCs w:val="28"/>
        </w:rPr>
      </w:pPr>
      <w:r w:rsidRPr="007A469E">
        <w:rPr>
          <w:rFonts w:ascii="Times New Roman" w:hAnsi="Times New Roman" w:cs="Times New Roman"/>
          <w:color w:val="000000"/>
          <w:position w:val="-24"/>
          <w:sz w:val="28"/>
          <w:szCs w:val="28"/>
        </w:rPr>
        <w:object w:dxaOrig="1120" w:dyaOrig="639">
          <v:shape id="_x0000_i1030" type="#_x0000_t75" style="width:99.75pt;height:56.25pt" o:ole="">
            <v:imagedata r:id="rId49" o:title=""/>
          </v:shape>
          <o:OLEObject Type="Embed" ProgID="Equation.3" ShapeID="_x0000_i1030" DrawAspect="Content" ObjectID="_1665220315" r:id="rId50"/>
        </w:object>
      </w:r>
    </w:p>
    <w:p w:rsidR="007A469E" w:rsidRPr="007A469E" w:rsidRDefault="00D84014" w:rsidP="00D84014">
      <w:pPr>
        <w:pStyle w:val="a3"/>
        <w:shd w:val="clear" w:color="auto" w:fill="F8FCFF"/>
        <w:spacing w:before="0" w:beforeAutospacing="0" w:after="0" w:afterAutospacing="0"/>
        <w:jc w:val="both"/>
        <w:rPr>
          <w:sz w:val="28"/>
          <w:szCs w:val="28"/>
        </w:rPr>
      </w:pPr>
      <w:r>
        <w:rPr>
          <w:sz w:val="28"/>
          <w:szCs w:val="28"/>
        </w:rPr>
        <w:t>г</w:t>
      </w:r>
      <w:r w:rsidR="007A469E" w:rsidRPr="007A469E">
        <w:rPr>
          <w:sz w:val="28"/>
          <w:szCs w:val="28"/>
        </w:rPr>
        <w:t xml:space="preserve">де:  </w:t>
      </w:r>
      <w:r w:rsidR="007A469E" w:rsidRPr="007A469E">
        <w:rPr>
          <w:position w:val="-6"/>
          <w:sz w:val="28"/>
          <w:szCs w:val="28"/>
        </w:rPr>
        <w:object w:dxaOrig="200" w:dyaOrig="220">
          <v:shape id="_x0000_i1031" type="#_x0000_t75" style="width:9.75pt;height:11.25pt" o:ole="">
            <v:imagedata r:id="rId41" o:title=""/>
          </v:shape>
          <o:OLEObject Type="Embed" ProgID="Equation.3" ShapeID="_x0000_i1031" DrawAspect="Content" ObjectID="_1665220316" r:id="rId51"/>
        </w:object>
      </w:r>
      <w:r w:rsidR="007A469E" w:rsidRPr="007A469E">
        <w:rPr>
          <w:sz w:val="28"/>
          <w:szCs w:val="28"/>
        </w:rPr>
        <w:t xml:space="preserve">— диэлектрическая проницаемость вещества между обкладками, </w:t>
      </w:r>
    </w:p>
    <w:p w:rsidR="007A469E" w:rsidRPr="007A469E" w:rsidRDefault="007A469E" w:rsidP="00D84014">
      <w:pPr>
        <w:pStyle w:val="a3"/>
        <w:shd w:val="clear" w:color="auto" w:fill="F8FCFF"/>
        <w:spacing w:before="0" w:beforeAutospacing="0" w:after="0" w:afterAutospacing="0"/>
        <w:jc w:val="both"/>
        <w:rPr>
          <w:sz w:val="28"/>
          <w:szCs w:val="28"/>
        </w:rPr>
      </w:pPr>
      <w:r w:rsidRPr="007A469E">
        <w:rPr>
          <w:position w:val="-12"/>
          <w:sz w:val="28"/>
          <w:szCs w:val="28"/>
        </w:rPr>
        <w:object w:dxaOrig="260" w:dyaOrig="360">
          <v:shape id="_x0000_i1032" type="#_x0000_t75" style="width:12.75pt;height:18pt" o:ole="">
            <v:imagedata r:id="rId52" o:title=""/>
          </v:shape>
          <o:OLEObject Type="Embed" ProgID="Equation.3" ShapeID="_x0000_i1032" DrawAspect="Content" ObjectID="_1665220317" r:id="rId53"/>
        </w:object>
      </w:r>
      <w:r w:rsidRPr="007A469E">
        <w:rPr>
          <w:sz w:val="28"/>
          <w:szCs w:val="28"/>
        </w:rPr>
        <w:t xml:space="preserve"> — </w:t>
      </w:r>
      <w:hyperlink r:id="rId54" w:tooltip="Электрическая постоянная" w:history="1">
        <w:r w:rsidRPr="007A469E">
          <w:rPr>
            <w:rStyle w:val="ac"/>
            <w:color w:val="auto"/>
            <w:sz w:val="28"/>
            <w:szCs w:val="28"/>
            <w:u w:val="none"/>
          </w:rPr>
          <w:t>электрическая постоянная</w:t>
        </w:r>
      </w:hyperlink>
      <w:r w:rsidRPr="007A469E">
        <w:rPr>
          <w:sz w:val="28"/>
          <w:szCs w:val="28"/>
        </w:rPr>
        <w:t xml:space="preserve">, </w:t>
      </w:r>
    </w:p>
    <w:p w:rsidR="007A469E" w:rsidRPr="007A469E" w:rsidRDefault="007A469E" w:rsidP="00D84014">
      <w:pPr>
        <w:pStyle w:val="a3"/>
        <w:shd w:val="clear" w:color="auto" w:fill="F8FCFF"/>
        <w:spacing w:before="0" w:beforeAutospacing="0" w:after="0" w:afterAutospacing="0"/>
        <w:jc w:val="both"/>
        <w:rPr>
          <w:sz w:val="28"/>
          <w:szCs w:val="28"/>
        </w:rPr>
      </w:pPr>
      <w:r w:rsidRPr="007A469E">
        <w:rPr>
          <w:i/>
          <w:iCs/>
          <w:sz w:val="28"/>
          <w:szCs w:val="28"/>
        </w:rPr>
        <w:t>S</w:t>
      </w:r>
      <w:r w:rsidRPr="007A469E">
        <w:rPr>
          <w:sz w:val="28"/>
          <w:szCs w:val="28"/>
        </w:rPr>
        <w:t xml:space="preserve"> — площадь обкладок конденсатора,</w:t>
      </w:r>
    </w:p>
    <w:p w:rsidR="007A469E" w:rsidRPr="007A469E" w:rsidRDefault="007A469E" w:rsidP="00D84014">
      <w:pPr>
        <w:pStyle w:val="a3"/>
        <w:shd w:val="clear" w:color="auto" w:fill="F8FCFF"/>
        <w:spacing w:before="0" w:beforeAutospacing="0" w:after="0" w:afterAutospacing="0"/>
        <w:jc w:val="both"/>
        <w:rPr>
          <w:sz w:val="28"/>
          <w:szCs w:val="28"/>
        </w:rPr>
      </w:pPr>
      <w:r w:rsidRPr="007A469E">
        <w:rPr>
          <w:sz w:val="28"/>
          <w:szCs w:val="28"/>
        </w:rPr>
        <w:t xml:space="preserve"> </w:t>
      </w:r>
      <w:r w:rsidRPr="007A469E">
        <w:rPr>
          <w:i/>
          <w:iCs/>
          <w:sz w:val="28"/>
          <w:szCs w:val="28"/>
        </w:rPr>
        <w:t>d</w:t>
      </w:r>
      <w:r w:rsidRPr="007A469E">
        <w:rPr>
          <w:sz w:val="28"/>
          <w:szCs w:val="28"/>
        </w:rPr>
        <w:t xml:space="preserve"> — расстояние между обкладками.</w:t>
      </w:r>
    </w:p>
    <w:p w:rsidR="007A469E" w:rsidRDefault="007A469E" w:rsidP="007A469E">
      <w:pPr>
        <w:widowControl w:val="0"/>
        <w:autoSpaceDE w:val="0"/>
        <w:autoSpaceDN w:val="0"/>
        <w:adjustRightInd w:val="0"/>
        <w:jc w:val="center"/>
        <w:rPr>
          <w:b/>
          <w:bCs/>
          <w:color w:val="800000"/>
          <w:u w:val="single"/>
        </w:rPr>
      </w:pPr>
    </w:p>
    <w:p w:rsidR="007A469E" w:rsidRDefault="007A469E" w:rsidP="007A469E">
      <w:pPr>
        <w:pStyle w:val="a3"/>
        <w:shd w:val="clear" w:color="auto" w:fill="FFFFFF"/>
        <w:spacing w:before="225" w:beforeAutospacing="0" w:after="225" w:afterAutospacing="0"/>
        <w:rPr>
          <w:rFonts w:ascii="Arial" w:hAnsi="Arial" w:cs="Arial"/>
          <w:color w:val="000000"/>
        </w:rPr>
      </w:pPr>
    </w:p>
    <w:p w:rsidR="007A469E" w:rsidRDefault="007A469E" w:rsidP="007A469E">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7A469E" w:rsidRDefault="007A469E" w:rsidP="000A2E76">
      <w:pPr>
        <w:spacing w:after="0" w:line="240" w:lineRule="auto"/>
        <w:ind w:firstLine="851"/>
        <w:jc w:val="both"/>
        <w:rPr>
          <w:rFonts w:ascii="Times New Roman" w:hAnsi="Times New Roman" w:cs="Times New Roman"/>
          <w:b/>
          <w:sz w:val="28"/>
          <w:szCs w:val="28"/>
        </w:rPr>
      </w:pPr>
    </w:p>
    <w:p w:rsidR="007A469E" w:rsidRDefault="007A469E" w:rsidP="000A2E76">
      <w:pPr>
        <w:spacing w:after="0" w:line="240" w:lineRule="auto"/>
        <w:ind w:firstLine="851"/>
        <w:jc w:val="both"/>
        <w:rPr>
          <w:rFonts w:ascii="Times New Roman" w:hAnsi="Times New Roman" w:cs="Times New Roman"/>
          <w:b/>
          <w:sz w:val="28"/>
          <w:szCs w:val="28"/>
        </w:rPr>
      </w:pPr>
    </w:p>
    <w:p w:rsidR="007A469E" w:rsidRDefault="007A469E" w:rsidP="000A2E76">
      <w:pPr>
        <w:spacing w:after="0" w:line="240" w:lineRule="auto"/>
        <w:ind w:firstLine="851"/>
        <w:jc w:val="both"/>
        <w:rPr>
          <w:rFonts w:ascii="Times New Roman" w:hAnsi="Times New Roman" w:cs="Times New Roman"/>
          <w:b/>
          <w:sz w:val="28"/>
          <w:szCs w:val="28"/>
        </w:rPr>
      </w:pPr>
    </w:p>
    <w:p w:rsidR="00F463D1" w:rsidRPr="00707497" w:rsidRDefault="00F463D1"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Задание:</w:t>
      </w:r>
    </w:p>
    <w:p w:rsidR="00E82EB7" w:rsidRDefault="00D84014" w:rsidP="007B03D6">
      <w:pPr>
        <w:pStyle w:val="ab"/>
        <w:numPr>
          <w:ilvl w:val="0"/>
          <w:numId w:val="25"/>
        </w:numPr>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Изучите </w:t>
      </w:r>
      <w:r w:rsidR="00F463D1" w:rsidRPr="007B03D6">
        <w:rPr>
          <w:rFonts w:ascii="Times New Roman" w:hAnsi="Times New Roman" w:cs="Times New Roman"/>
          <w:sz w:val="28"/>
          <w:szCs w:val="28"/>
        </w:rPr>
        <w:t xml:space="preserve"> теоретический материал</w:t>
      </w:r>
      <w:r w:rsidR="00E82EB7">
        <w:rPr>
          <w:rFonts w:ascii="Times New Roman" w:hAnsi="Times New Roman" w:cs="Times New Roman"/>
          <w:sz w:val="28"/>
          <w:szCs w:val="28"/>
        </w:rPr>
        <w:t>.</w:t>
      </w:r>
    </w:p>
    <w:p w:rsidR="00F463D1" w:rsidRDefault="00D84014" w:rsidP="007B03D6">
      <w:pPr>
        <w:pStyle w:val="ab"/>
        <w:numPr>
          <w:ilvl w:val="0"/>
          <w:numId w:val="25"/>
        </w:numPr>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Запишите в тетрадь</w:t>
      </w:r>
      <w:r w:rsidR="00E82EB7">
        <w:rPr>
          <w:rFonts w:ascii="Times New Roman" w:hAnsi="Times New Roman" w:cs="Times New Roman"/>
          <w:sz w:val="28"/>
          <w:szCs w:val="28"/>
        </w:rPr>
        <w:t xml:space="preserve">: </w:t>
      </w:r>
      <w:r w:rsidR="00881B39">
        <w:rPr>
          <w:rFonts w:ascii="Times New Roman" w:hAnsi="Times New Roman" w:cs="Times New Roman"/>
          <w:sz w:val="28"/>
          <w:szCs w:val="28"/>
        </w:rPr>
        <w:t xml:space="preserve"> </w:t>
      </w:r>
    </w:p>
    <w:p w:rsidR="00E82EB7" w:rsidRDefault="00D84014" w:rsidP="00E82EB7">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диэлектриков, примеры диэлектриков;</w:t>
      </w: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перечислите электрические характеристики электротехнических материалов, запишите их определения, и поясните формулы для расчета;</w:t>
      </w: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поясните практическое применение значений диэлектрической проницаемости.</w:t>
      </w: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p>
    <w:p w:rsidR="00550420" w:rsidRPr="00707497" w:rsidRDefault="00550420"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b/>
          <w:sz w:val="28"/>
          <w:szCs w:val="28"/>
        </w:rPr>
      </w:pPr>
      <w:r w:rsidRPr="00707497">
        <w:rPr>
          <w:rFonts w:ascii="Times New Roman" w:hAnsi="Times New Roman" w:cs="Times New Roman"/>
          <w:b/>
          <w:sz w:val="28"/>
          <w:szCs w:val="28"/>
        </w:rPr>
        <w:t xml:space="preserve">Форма отчета. </w:t>
      </w:r>
    </w:p>
    <w:p w:rsidR="00881B39"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881B39">
        <w:rPr>
          <w:rFonts w:ascii="Times New Roman" w:hAnsi="Times New Roman" w:cs="Times New Roman"/>
          <w:sz w:val="28"/>
          <w:szCs w:val="28"/>
        </w:rPr>
        <w:t xml:space="preserve">Сделать фото </w:t>
      </w:r>
      <w:r w:rsidR="00D84014">
        <w:rPr>
          <w:rFonts w:ascii="Times New Roman" w:hAnsi="Times New Roman" w:cs="Times New Roman"/>
          <w:sz w:val="28"/>
          <w:szCs w:val="28"/>
        </w:rPr>
        <w:t>конспекта</w:t>
      </w:r>
      <w:r w:rsidR="00F463D1" w:rsidRPr="00881B39">
        <w:rPr>
          <w:rFonts w:ascii="Times New Roman" w:hAnsi="Times New Roman" w:cs="Times New Roman"/>
          <w:sz w:val="28"/>
          <w:szCs w:val="28"/>
        </w:rPr>
        <w:t xml:space="preserve"> </w:t>
      </w:r>
      <w:r w:rsidR="007C3B35" w:rsidRPr="00881B39">
        <w:rPr>
          <w:rFonts w:ascii="Times New Roman" w:hAnsi="Times New Roman" w:cs="Times New Roman"/>
          <w:sz w:val="28"/>
          <w:szCs w:val="28"/>
        </w:rPr>
        <w:t xml:space="preserve">в тетради </w:t>
      </w:r>
    </w:p>
    <w:p w:rsidR="00550420" w:rsidRPr="00881B39"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881B39">
        <w:rPr>
          <w:rFonts w:ascii="Times New Roman" w:hAnsi="Times New Roman" w:cs="Times New Roman"/>
          <w:b/>
          <w:sz w:val="28"/>
          <w:szCs w:val="28"/>
        </w:rPr>
        <w:t>Срок выполнения задания</w:t>
      </w:r>
      <w:r w:rsidRPr="00881B39">
        <w:rPr>
          <w:rFonts w:ascii="Times New Roman" w:hAnsi="Times New Roman" w:cs="Times New Roman"/>
          <w:sz w:val="28"/>
          <w:szCs w:val="28"/>
        </w:rPr>
        <w:t xml:space="preserve"> </w:t>
      </w:r>
      <w:r w:rsidR="009A0DF6">
        <w:rPr>
          <w:rFonts w:ascii="Times New Roman" w:hAnsi="Times New Roman" w:cs="Times New Roman"/>
          <w:sz w:val="28"/>
          <w:szCs w:val="28"/>
          <w:u w:val="single"/>
        </w:rPr>
        <w:t>2</w:t>
      </w:r>
      <w:r w:rsidR="00D84014">
        <w:rPr>
          <w:rFonts w:ascii="Times New Roman" w:hAnsi="Times New Roman" w:cs="Times New Roman"/>
          <w:sz w:val="28"/>
          <w:szCs w:val="28"/>
          <w:u w:val="single"/>
        </w:rPr>
        <w:t>6</w:t>
      </w:r>
      <w:r w:rsidRPr="00881B39">
        <w:rPr>
          <w:rFonts w:ascii="Times New Roman" w:hAnsi="Times New Roman" w:cs="Times New Roman"/>
          <w:sz w:val="28"/>
          <w:szCs w:val="28"/>
          <w:u w:val="single"/>
        </w:rPr>
        <w:t>.</w:t>
      </w:r>
      <w:r w:rsidR="00E82EB7">
        <w:rPr>
          <w:rFonts w:ascii="Times New Roman" w:hAnsi="Times New Roman" w:cs="Times New Roman"/>
          <w:sz w:val="28"/>
          <w:szCs w:val="28"/>
          <w:u w:val="single"/>
        </w:rPr>
        <w:t>10</w:t>
      </w:r>
      <w:r w:rsidRPr="00881B39">
        <w:rPr>
          <w:rFonts w:ascii="Times New Roman" w:hAnsi="Times New Roman" w:cs="Times New Roman"/>
          <w:sz w:val="28"/>
          <w:szCs w:val="28"/>
          <w:u w:val="single"/>
        </w:rPr>
        <w:t>.2020</w:t>
      </w:r>
      <w:r w:rsidR="007C3B35" w:rsidRPr="00881B39">
        <w:rPr>
          <w:rFonts w:ascii="Times New Roman" w:hAnsi="Times New Roman" w:cs="Times New Roman"/>
          <w:sz w:val="28"/>
          <w:szCs w:val="28"/>
          <w:u w:val="single"/>
        </w:rPr>
        <w:t>г</w:t>
      </w:r>
      <w:r w:rsidRPr="00881B39">
        <w:rPr>
          <w:rFonts w:ascii="Times New Roman" w:hAnsi="Times New Roman" w:cs="Times New Roman"/>
          <w:sz w:val="28"/>
          <w:szCs w:val="28"/>
        </w:rPr>
        <w:t>.</w:t>
      </w:r>
    </w:p>
    <w:p w:rsidR="0075714C" w:rsidRPr="00881B39" w:rsidRDefault="00550420" w:rsidP="000A2E76">
      <w:pPr>
        <w:pStyle w:val="ab"/>
        <w:numPr>
          <w:ilvl w:val="0"/>
          <w:numId w:val="15"/>
        </w:numPr>
        <w:spacing w:after="0" w:line="240" w:lineRule="auto"/>
        <w:ind w:left="0" w:firstLine="851"/>
        <w:jc w:val="both"/>
        <w:rPr>
          <w:rFonts w:ascii="Times New Roman" w:eastAsia="Times New Roman" w:hAnsi="Times New Roman" w:cs="Times New Roman"/>
          <w:sz w:val="28"/>
          <w:szCs w:val="28"/>
          <w:lang w:eastAsia="ru-RU"/>
        </w:rPr>
      </w:pPr>
      <w:r w:rsidRPr="00881B39">
        <w:rPr>
          <w:rFonts w:ascii="Times New Roman" w:hAnsi="Times New Roman" w:cs="Times New Roman"/>
          <w:b/>
          <w:sz w:val="28"/>
          <w:szCs w:val="28"/>
        </w:rPr>
        <w:t>Получатель отчета.</w:t>
      </w:r>
      <w:r w:rsidRPr="00881B39">
        <w:rPr>
          <w:rFonts w:ascii="Times New Roman" w:hAnsi="Times New Roman" w:cs="Times New Roman"/>
          <w:sz w:val="28"/>
          <w:szCs w:val="28"/>
        </w:rPr>
        <w:t xml:space="preserve"> Сделанные фото</w:t>
      </w:r>
      <w:r w:rsidR="007C3B35" w:rsidRPr="00881B39">
        <w:rPr>
          <w:rFonts w:ascii="Times New Roman" w:hAnsi="Times New Roman" w:cs="Times New Roman"/>
          <w:sz w:val="28"/>
          <w:szCs w:val="28"/>
        </w:rPr>
        <w:t xml:space="preserve"> </w:t>
      </w:r>
      <w:r w:rsidRPr="00881B39">
        <w:rPr>
          <w:rFonts w:ascii="Times New Roman" w:hAnsi="Times New Roman" w:cs="Times New Roman"/>
          <w:sz w:val="28"/>
          <w:szCs w:val="28"/>
        </w:rPr>
        <w:t xml:space="preserve">высылаем  </w:t>
      </w:r>
      <w:r w:rsidR="00DC1CD7" w:rsidRPr="00881B39">
        <w:rPr>
          <w:rFonts w:ascii="Times New Roman" w:hAnsi="Times New Roman" w:cs="Times New Roman"/>
          <w:sz w:val="28"/>
          <w:szCs w:val="28"/>
        </w:rPr>
        <w:t xml:space="preserve">в </w:t>
      </w:r>
      <w:r w:rsidR="00DC1CD7" w:rsidRPr="00881B39">
        <w:rPr>
          <w:rFonts w:ascii="Times New Roman" w:hAnsi="Times New Roman" w:cs="Times New Roman"/>
          <w:sz w:val="28"/>
          <w:szCs w:val="28"/>
          <w:lang w:val="en-US"/>
        </w:rPr>
        <w:t>Google</w:t>
      </w:r>
      <w:r w:rsidR="00DC1CD7" w:rsidRPr="00881B39">
        <w:rPr>
          <w:rFonts w:ascii="Times New Roman" w:hAnsi="Times New Roman" w:cs="Times New Roman"/>
          <w:sz w:val="28"/>
          <w:szCs w:val="28"/>
        </w:rPr>
        <w:t xml:space="preserve"> Класс </w:t>
      </w:r>
    </w:p>
    <w:sectPr w:rsidR="0075714C" w:rsidRPr="00881B39" w:rsidSect="000A2E76">
      <w:footerReference w:type="default" r:id="rId55"/>
      <w:pgSz w:w="11906" w:h="16838"/>
      <w:pgMar w:top="709" w:right="566"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CE" w:rsidRDefault="00DB53CE" w:rsidP="005F5ED2">
      <w:pPr>
        <w:spacing w:after="0" w:line="240" w:lineRule="auto"/>
      </w:pPr>
      <w:r>
        <w:separator/>
      </w:r>
    </w:p>
  </w:endnote>
  <w:endnote w:type="continuationSeparator" w:id="0">
    <w:p w:rsidR="00DB53CE" w:rsidRDefault="00DB53CE"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9C23EF" w:rsidRDefault="00E56621">
        <w:pPr>
          <w:pStyle w:val="a9"/>
          <w:jc w:val="right"/>
        </w:pPr>
        <w:fldSimple w:instr=" PAGE   \* MERGEFORMAT ">
          <w:r w:rsidR="009919F1">
            <w:rPr>
              <w:noProof/>
            </w:rPr>
            <w:t>1</w:t>
          </w:r>
        </w:fldSimple>
      </w:p>
    </w:sdtContent>
  </w:sdt>
  <w:p w:rsidR="009C23EF" w:rsidRDefault="009C23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CE" w:rsidRDefault="00DB53CE" w:rsidP="005F5ED2">
      <w:pPr>
        <w:spacing w:after="0" w:line="240" w:lineRule="auto"/>
      </w:pPr>
      <w:r>
        <w:separator/>
      </w:r>
    </w:p>
  </w:footnote>
  <w:footnote w:type="continuationSeparator" w:id="0">
    <w:p w:rsidR="00DB53CE" w:rsidRDefault="00DB53CE"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5FA"/>
    <w:multiLevelType w:val="hybridMultilevel"/>
    <w:tmpl w:val="7A1620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933677"/>
    <w:multiLevelType w:val="hybridMultilevel"/>
    <w:tmpl w:val="59D23142"/>
    <w:lvl w:ilvl="0" w:tplc="C9B490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2F589E"/>
    <w:multiLevelType w:val="hybridMultilevel"/>
    <w:tmpl w:val="47B4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B27DB"/>
    <w:multiLevelType w:val="hybridMultilevel"/>
    <w:tmpl w:val="84CC1D92"/>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1D493A41"/>
    <w:multiLevelType w:val="hybridMultilevel"/>
    <w:tmpl w:val="0C764FFC"/>
    <w:lvl w:ilvl="0" w:tplc="04190011">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5">
    <w:nsid w:val="2590436B"/>
    <w:multiLevelType w:val="multilevel"/>
    <w:tmpl w:val="26A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D1D0C"/>
    <w:multiLevelType w:val="multilevel"/>
    <w:tmpl w:val="1C9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15195"/>
    <w:multiLevelType w:val="hybridMultilevel"/>
    <w:tmpl w:val="2DDCC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E0C6B"/>
    <w:multiLevelType w:val="hybridMultilevel"/>
    <w:tmpl w:val="5A607D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F550BE"/>
    <w:multiLevelType w:val="hybridMultilevel"/>
    <w:tmpl w:val="AEB62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B64D2"/>
    <w:multiLevelType w:val="hybridMultilevel"/>
    <w:tmpl w:val="46EE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05910"/>
    <w:multiLevelType w:val="hybridMultilevel"/>
    <w:tmpl w:val="14928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62F3B"/>
    <w:multiLevelType w:val="hybridMultilevel"/>
    <w:tmpl w:val="369202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76975E0"/>
    <w:multiLevelType w:val="hybridMultilevel"/>
    <w:tmpl w:val="E4425050"/>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74E53"/>
    <w:multiLevelType w:val="multilevel"/>
    <w:tmpl w:val="018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15F9A"/>
    <w:multiLevelType w:val="hybridMultilevel"/>
    <w:tmpl w:val="3AAA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F70E2"/>
    <w:multiLevelType w:val="hybridMultilevel"/>
    <w:tmpl w:val="120823F8"/>
    <w:lvl w:ilvl="0" w:tplc="A476E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41D3C6F"/>
    <w:multiLevelType w:val="hybridMultilevel"/>
    <w:tmpl w:val="6A4666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C2596"/>
    <w:multiLevelType w:val="hybridMultilevel"/>
    <w:tmpl w:val="BA0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B54F09"/>
    <w:multiLevelType w:val="hybridMultilevel"/>
    <w:tmpl w:val="58EE3E2C"/>
    <w:lvl w:ilvl="0" w:tplc="5126A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8B605A"/>
    <w:multiLevelType w:val="multilevel"/>
    <w:tmpl w:val="75C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3132F"/>
    <w:multiLevelType w:val="multilevel"/>
    <w:tmpl w:val="6D24744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4">
    <w:nsid w:val="62325C85"/>
    <w:multiLevelType w:val="hybridMultilevel"/>
    <w:tmpl w:val="C652DF26"/>
    <w:lvl w:ilvl="0" w:tplc="04F69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B14C6B"/>
    <w:multiLevelType w:val="hybridMultilevel"/>
    <w:tmpl w:val="CDD28378"/>
    <w:lvl w:ilvl="0" w:tplc="848445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87C3158"/>
    <w:multiLevelType w:val="hybridMultilevel"/>
    <w:tmpl w:val="90965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D74268"/>
    <w:multiLevelType w:val="multilevel"/>
    <w:tmpl w:val="B2F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7070D0"/>
    <w:multiLevelType w:val="hybridMultilevel"/>
    <w:tmpl w:val="50EA9B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8"/>
  </w:num>
  <w:num w:numId="3">
    <w:abstractNumId w:val="21"/>
  </w:num>
  <w:num w:numId="4">
    <w:abstractNumId w:val="18"/>
  </w:num>
  <w:num w:numId="5">
    <w:abstractNumId w:val="20"/>
  </w:num>
  <w:num w:numId="6">
    <w:abstractNumId w:val="13"/>
  </w:num>
  <w:num w:numId="7">
    <w:abstractNumId w:val="26"/>
  </w:num>
  <w:num w:numId="8">
    <w:abstractNumId w:val="23"/>
  </w:num>
  <w:num w:numId="9">
    <w:abstractNumId w:val="15"/>
  </w:num>
  <w:num w:numId="10">
    <w:abstractNumId w:val="0"/>
  </w:num>
  <w:num w:numId="11">
    <w:abstractNumId w:val="6"/>
  </w:num>
  <w:num w:numId="12">
    <w:abstractNumId w:val="22"/>
  </w:num>
  <w:num w:numId="13">
    <w:abstractNumId w:val="5"/>
  </w:num>
  <w:num w:numId="14">
    <w:abstractNumId w:val="16"/>
  </w:num>
  <w:num w:numId="15">
    <w:abstractNumId w:val="25"/>
  </w:num>
  <w:num w:numId="16">
    <w:abstractNumId w:val="2"/>
  </w:num>
  <w:num w:numId="17">
    <w:abstractNumId w:val="7"/>
  </w:num>
  <w:num w:numId="18">
    <w:abstractNumId w:val="9"/>
  </w:num>
  <w:num w:numId="19">
    <w:abstractNumId w:val="1"/>
  </w:num>
  <w:num w:numId="20">
    <w:abstractNumId w:val="19"/>
  </w:num>
  <w:num w:numId="21">
    <w:abstractNumId w:val="4"/>
  </w:num>
  <w:num w:numId="22">
    <w:abstractNumId w:val="3"/>
  </w:num>
  <w:num w:numId="23">
    <w:abstractNumId w:val="12"/>
  </w:num>
  <w:num w:numId="24">
    <w:abstractNumId w:val="10"/>
  </w:num>
  <w:num w:numId="25">
    <w:abstractNumId w:val="8"/>
  </w:num>
  <w:num w:numId="26">
    <w:abstractNumId w:val="14"/>
  </w:num>
  <w:num w:numId="27">
    <w:abstractNumId w:val="11"/>
  </w:num>
  <w:num w:numId="28">
    <w:abstractNumId w:val="24"/>
  </w:num>
  <w:num w:numId="29">
    <w:abstractNumId w:val="2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47F60"/>
    <w:rsid w:val="000A2E76"/>
    <w:rsid w:val="000A61F1"/>
    <w:rsid w:val="00115EC4"/>
    <w:rsid w:val="00160D5B"/>
    <w:rsid w:val="0018771D"/>
    <w:rsid w:val="002647AA"/>
    <w:rsid w:val="00300B82"/>
    <w:rsid w:val="00304518"/>
    <w:rsid w:val="00327BB9"/>
    <w:rsid w:val="00365301"/>
    <w:rsid w:val="003776BD"/>
    <w:rsid w:val="003B0D02"/>
    <w:rsid w:val="003B77BC"/>
    <w:rsid w:val="003C3081"/>
    <w:rsid w:val="00495619"/>
    <w:rsid w:val="004C6057"/>
    <w:rsid w:val="00550420"/>
    <w:rsid w:val="005517CE"/>
    <w:rsid w:val="005A139C"/>
    <w:rsid w:val="005A3ABE"/>
    <w:rsid w:val="005C5CCE"/>
    <w:rsid w:val="005E1049"/>
    <w:rsid w:val="005F09B3"/>
    <w:rsid w:val="005F2242"/>
    <w:rsid w:val="005F5ED2"/>
    <w:rsid w:val="00662A8F"/>
    <w:rsid w:val="006A0BE9"/>
    <w:rsid w:val="006E683F"/>
    <w:rsid w:val="006E77DA"/>
    <w:rsid w:val="006F5072"/>
    <w:rsid w:val="00707497"/>
    <w:rsid w:val="00710FCD"/>
    <w:rsid w:val="0075714C"/>
    <w:rsid w:val="007A469E"/>
    <w:rsid w:val="007A666F"/>
    <w:rsid w:val="007B03D6"/>
    <w:rsid w:val="007C3B35"/>
    <w:rsid w:val="007C445E"/>
    <w:rsid w:val="007E2EA6"/>
    <w:rsid w:val="0083466F"/>
    <w:rsid w:val="00834DB4"/>
    <w:rsid w:val="00834EBA"/>
    <w:rsid w:val="00881B39"/>
    <w:rsid w:val="008C61F3"/>
    <w:rsid w:val="008D10B7"/>
    <w:rsid w:val="00917306"/>
    <w:rsid w:val="009855A9"/>
    <w:rsid w:val="009919F1"/>
    <w:rsid w:val="009A0DF6"/>
    <w:rsid w:val="009A4DB0"/>
    <w:rsid w:val="009A6B9C"/>
    <w:rsid w:val="009C23EF"/>
    <w:rsid w:val="009D14C0"/>
    <w:rsid w:val="009F45AA"/>
    <w:rsid w:val="00A00288"/>
    <w:rsid w:val="00A222EB"/>
    <w:rsid w:val="00A93BA1"/>
    <w:rsid w:val="00AE2021"/>
    <w:rsid w:val="00B36AE0"/>
    <w:rsid w:val="00B87D2D"/>
    <w:rsid w:val="00C04AF6"/>
    <w:rsid w:val="00C12644"/>
    <w:rsid w:val="00C4356A"/>
    <w:rsid w:val="00CA733A"/>
    <w:rsid w:val="00CC182E"/>
    <w:rsid w:val="00D17C92"/>
    <w:rsid w:val="00D70369"/>
    <w:rsid w:val="00D84014"/>
    <w:rsid w:val="00D945C2"/>
    <w:rsid w:val="00DA6269"/>
    <w:rsid w:val="00DB53CE"/>
    <w:rsid w:val="00DC1CD7"/>
    <w:rsid w:val="00E56621"/>
    <w:rsid w:val="00E7699A"/>
    <w:rsid w:val="00E82EB7"/>
    <w:rsid w:val="00EB6352"/>
    <w:rsid w:val="00EE36F5"/>
    <w:rsid w:val="00EE7821"/>
    <w:rsid w:val="00F36EF8"/>
    <w:rsid w:val="00F44524"/>
    <w:rsid w:val="00F463D1"/>
    <w:rsid w:val="00F62C6D"/>
    <w:rsid w:val="00F74261"/>
    <w:rsid w:val="00FF1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2">
    <w:name w:val="heading 2"/>
    <w:basedOn w:val="a"/>
    <w:link w:val="20"/>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character" w:styleId="ae">
    <w:name w:val="Emphasis"/>
    <w:basedOn w:val="a0"/>
    <w:uiPriority w:val="20"/>
    <w:qFormat/>
    <w:rsid w:val="00F463D1"/>
    <w:rPr>
      <w:i/>
      <w:iCs/>
    </w:rPr>
  </w:style>
  <w:style w:type="paragraph" w:customStyle="1" w:styleId="abzac">
    <w:name w:val="abzac"/>
    <w:basedOn w:val="a"/>
    <w:rsid w:val="00F4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font">
    <w:name w:val="smallfont"/>
    <w:basedOn w:val="a0"/>
    <w:rsid w:val="00F463D1"/>
  </w:style>
  <w:style w:type="character" w:styleId="af">
    <w:name w:val="annotation reference"/>
    <w:basedOn w:val="a0"/>
    <w:uiPriority w:val="99"/>
    <w:semiHidden/>
    <w:unhideWhenUsed/>
    <w:rsid w:val="009D14C0"/>
    <w:rPr>
      <w:sz w:val="16"/>
      <w:szCs w:val="16"/>
    </w:rPr>
  </w:style>
  <w:style w:type="paragraph" w:styleId="af0">
    <w:name w:val="annotation text"/>
    <w:basedOn w:val="a"/>
    <w:link w:val="af1"/>
    <w:uiPriority w:val="99"/>
    <w:semiHidden/>
    <w:unhideWhenUsed/>
    <w:rsid w:val="009D14C0"/>
    <w:pPr>
      <w:spacing w:line="240" w:lineRule="auto"/>
    </w:pPr>
    <w:rPr>
      <w:sz w:val="20"/>
      <w:szCs w:val="20"/>
    </w:rPr>
  </w:style>
  <w:style w:type="character" w:customStyle="1" w:styleId="af1">
    <w:name w:val="Текст примечания Знак"/>
    <w:basedOn w:val="a0"/>
    <w:link w:val="af0"/>
    <w:uiPriority w:val="99"/>
    <w:semiHidden/>
    <w:rsid w:val="009D14C0"/>
    <w:rPr>
      <w:sz w:val="20"/>
      <w:szCs w:val="20"/>
    </w:rPr>
  </w:style>
  <w:style w:type="paragraph" w:styleId="af2">
    <w:name w:val="annotation subject"/>
    <w:basedOn w:val="af0"/>
    <w:next w:val="af0"/>
    <w:link w:val="af3"/>
    <w:uiPriority w:val="99"/>
    <w:semiHidden/>
    <w:unhideWhenUsed/>
    <w:rsid w:val="009D14C0"/>
    <w:rPr>
      <w:b/>
      <w:bCs/>
    </w:rPr>
  </w:style>
  <w:style w:type="character" w:customStyle="1" w:styleId="af3">
    <w:name w:val="Тема примечания Знак"/>
    <w:basedOn w:val="af1"/>
    <w:link w:val="af2"/>
    <w:uiPriority w:val="99"/>
    <w:semiHidden/>
    <w:rsid w:val="009D14C0"/>
    <w:rPr>
      <w:b/>
      <w:bCs/>
    </w:rPr>
  </w:style>
  <w:style w:type="paragraph" w:styleId="af4">
    <w:name w:val="Body Text"/>
    <w:basedOn w:val="a"/>
    <w:link w:val="af5"/>
    <w:rsid w:val="000A2E76"/>
    <w:pPr>
      <w:spacing w:after="0" w:line="240" w:lineRule="auto"/>
    </w:pPr>
    <w:rPr>
      <w:rFonts w:ascii="Times New Roman" w:eastAsia="Times New Roman" w:hAnsi="Times New Roman" w:cs="Times New Roman"/>
      <w:bCs/>
      <w:iCs/>
      <w:sz w:val="28"/>
      <w:szCs w:val="24"/>
      <w:lang w:eastAsia="ru-RU"/>
    </w:rPr>
  </w:style>
  <w:style w:type="character" w:customStyle="1" w:styleId="af5">
    <w:name w:val="Основной текст Знак"/>
    <w:basedOn w:val="a0"/>
    <w:link w:val="af4"/>
    <w:rsid w:val="000A2E76"/>
    <w:rPr>
      <w:rFonts w:ascii="Times New Roman" w:eastAsia="Times New Roman" w:hAnsi="Times New Roman" w:cs="Times New Roman"/>
      <w:bCs/>
      <w:iCs/>
      <w:sz w:val="28"/>
      <w:szCs w:val="24"/>
      <w:lang w:eastAsia="ru-RU"/>
    </w:rPr>
  </w:style>
  <w:style w:type="paragraph" w:styleId="af6">
    <w:name w:val="Body Text Indent"/>
    <w:basedOn w:val="a"/>
    <w:link w:val="af7"/>
    <w:uiPriority w:val="99"/>
    <w:semiHidden/>
    <w:unhideWhenUsed/>
    <w:rsid w:val="00160D5B"/>
    <w:pPr>
      <w:spacing w:after="120"/>
      <w:ind w:left="283"/>
    </w:pPr>
  </w:style>
  <w:style w:type="character" w:customStyle="1" w:styleId="af7">
    <w:name w:val="Основной текст с отступом Знак"/>
    <w:basedOn w:val="a0"/>
    <w:link w:val="af6"/>
    <w:uiPriority w:val="99"/>
    <w:semiHidden/>
    <w:rsid w:val="00160D5B"/>
  </w:style>
  <w:style w:type="paragraph" w:styleId="21">
    <w:name w:val="List 2"/>
    <w:basedOn w:val="a"/>
    <w:uiPriority w:val="99"/>
    <w:unhideWhenUsed/>
    <w:rsid w:val="00160D5B"/>
    <w:pPr>
      <w:spacing w:after="0" w:line="240" w:lineRule="auto"/>
      <w:ind w:left="566" w:hanging="283"/>
      <w:contextualSpacing/>
    </w:pPr>
    <w:rPr>
      <w:rFonts w:ascii="Times New Roman" w:eastAsia="Times New Roman" w:hAnsi="Times New Roman" w:cs="Times New Roman"/>
      <w:b/>
      <w:iCs/>
      <w:sz w:val="28"/>
      <w:szCs w:val="24"/>
      <w:lang w:eastAsia="ru-RU"/>
    </w:rPr>
  </w:style>
  <w:style w:type="paragraph" w:styleId="4">
    <w:name w:val="List 4"/>
    <w:basedOn w:val="a"/>
    <w:uiPriority w:val="99"/>
    <w:semiHidden/>
    <w:unhideWhenUsed/>
    <w:rsid w:val="00160D5B"/>
    <w:pPr>
      <w:spacing w:after="0" w:line="240" w:lineRule="auto"/>
      <w:ind w:left="1132" w:hanging="283"/>
      <w:contextualSpacing/>
    </w:pPr>
    <w:rPr>
      <w:rFonts w:ascii="Times New Roman" w:eastAsia="Times New Roman" w:hAnsi="Times New Roman" w:cs="Times New Roman"/>
      <w:b/>
      <w:iCs/>
      <w:sz w:val="28"/>
      <w:szCs w:val="24"/>
      <w:lang w:eastAsia="ru-RU"/>
    </w:rPr>
  </w:style>
  <w:style w:type="paragraph" w:styleId="3">
    <w:name w:val="List 3"/>
    <w:basedOn w:val="a"/>
    <w:uiPriority w:val="99"/>
    <w:semiHidden/>
    <w:unhideWhenUsed/>
    <w:rsid w:val="00160D5B"/>
    <w:pPr>
      <w:spacing w:after="0" w:line="240" w:lineRule="auto"/>
      <w:ind w:left="849" w:hanging="283"/>
      <w:contextualSpacing/>
    </w:pPr>
    <w:rPr>
      <w:rFonts w:ascii="Times New Roman" w:eastAsia="Times New Roman" w:hAnsi="Times New Roman" w:cs="Times New Roman"/>
      <w:b/>
      <w:iCs/>
      <w:sz w:val="28"/>
      <w:szCs w:val="24"/>
      <w:lang w:eastAsia="ru-RU"/>
    </w:rPr>
  </w:style>
  <w:style w:type="character" w:customStyle="1" w:styleId="mw-headline">
    <w:name w:val="mw-headline"/>
    <w:basedOn w:val="a0"/>
    <w:rsid w:val="007A469E"/>
  </w:style>
  <w:style w:type="character" w:customStyle="1" w:styleId="editsection">
    <w:name w:val="editsection"/>
    <w:basedOn w:val="a0"/>
    <w:rsid w:val="007A469E"/>
  </w:style>
</w:styles>
</file>

<file path=word/webSettings.xml><?xml version="1.0" encoding="utf-8"?>
<w:webSettings xmlns:r="http://schemas.openxmlformats.org/officeDocument/2006/relationships" xmlns:w="http://schemas.openxmlformats.org/wordprocessingml/2006/main">
  <w:divs>
    <w:div w:id="339352394">
      <w:bodyDiv w:val="1"/>
      <w:marLeft w:val="0"/>
      <w:marRight w:val="0"/>
      <w:marTop w:val="0"/>
      <w:marBottom w:val="0"/>
      <w:divBdr>
        <w:top w:val="none" w:sz="0" w:space="0" w:color="auto"/>
        <w:left w:val="none" w:sz="0" w:space="0" w:color="auto"/>
        <w:bottom w:val="none" w:sz="0" w:space="0" w:color="auto"/>
        <w:right w:val="none" w:sz="0" w:space="0" w:color="auto"/>
      </w:divBdr>
      <w:divsChild>
        <w:div w:id="1267496852">
          <w:marLeft w:val="0"/>
          <w:marRight w:val="0"/>
          <w:marTop w:val="0"/>
          <w:marBottom w:val="0"/>
          <w:divBdr>
            <w:top w:val="none" w:sz="0" w:space="0" w:color="auto"/>
            <w:left w:val="none" w:sz="0" w:space="0" w:color="auto"/>
            <w:bottom w:val="none" w:sz="0" w:space="0" w:color="auto"/>
            <w:right w:val="none" w:sz="0" w:space="0" w:color="auto"/>
          </w:divBdr>
        </w:div>
      </w:divsChild>
    </w:div>
    <w:div w:id="395051315">
      <w:bodyDiv w:val="1"/>
      <w:marLeft w:val="0"/>
      <w:marRight w:val="0"/>
      <w:marTop w:val="0"/>
      <w:marBottom w:val="0"/>
      <w:divBdr>
        <w:top w:val="none" w:sz="0" w:space="0" w:color="auto"/>
        <w:left w:val="none" w:sz="0" w:space="0" w:color="auto"/>
        <w:bottom w:val="none" w:sz="0" w:space="0" w:color="auto"/>
        <w:right w:val="none" w:sz="0" w:space="0" w:color="auto"/>
      </w:divBdr>
    </w:div>
    <w:div w:id="1067843624">
      <w:bodyDiv w:val="1"/>
      <w:marLeft w:val="0"/>
      <w:marRight w:val="0"/>
      <w:marTop w:val="0"/>
      <w:marBottom w:val="0"/>
      <w:divBdr>
        <w:top w:val="none" w:sz="0" w:space="0" w:color="auto"/>
        <w:left w:val="none" w:sz="0" w:space="0" w:color="auto"/>
        <w:bottom w:val="none" w:sz="0" w:space="0" w:color="auto"/>
        <w:right w:val="none" w:sz="0" w:space="0" w:color="auto"/>
      </w:divBdr>
    </w:div>
    <w:div w:id="1380015182">
      <w:bodyDiv w:val="1"/>
      <w:marLeft w:val="0"/>
      <w:marRight w:val="0"/>
      <w:marTop w:val="0"/>
      <w:marBottom w:val="0"/>
      <w:divBdr>
        <w:top w:val="none" w:sz="0" w:space="0" w:color="auto"/>
        <w:left w:val="none" w:sz="0" w:space="0" w:color="auto"/>
        <w:bottom w:val="none" w:sz="0" w:space="0" w:color="auto"/>
        <w:right w:val="none" w:sz="0" w:space="0" w:color="auto"/>
      </w:divBdr>
      <w:divsChild>
        <w:div w:id="919408596">
          <w:marLeft w:val="0"/>
          <w:marRight w:val="0"/>
          <w:marTop w:val="0"/>
          <w:marBottom w:val="0"/>
          <w:divBdr>
            <w:top w:val="none" w:sz="0" w:space="0" w:color="auto"/>
            <w:left w:val="none" w:sz="0" w:space="0" w:color="auto"/>
            <w:bottom w:val="none" w:sz="0" w:space="0" w:color="auto"/>
            <w:right w:val="none" w:sz="0" w:space="0" w:color="auto"/>
          </w:divBdr>
        </w:div>
      </w:divsChild>
    </w:div>
    <w:div w:id="1386636514">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522546485">
      <w:bodyDiv w:val="1"/>
      <w:marLeft w:val="0"/>
      <w:marRight w:val="0"/>
      <w:marTop w:val="0"/>
      <w:marBottom w:val="0"/>
      <w:divBdr>
        <w:top w:val="none" w:sz="0" w:space="0" w:color="auto"/>
        <w:left w:val="none" w:sz="0" w:space="0" w:color="auto"/>
        <w:bottom w:val="none" w:sz="0" w:space="0" w:color="auto"/>
        <w:right w:val="none" w:sz="0" w:space="0" w:color="auto"/>
      </w:divBdr>
      <w:divsChild>
        <w:div w:id="1633557498">
          <w:marLeft w:val="0"/>
          <w:marRight w:val="0"/>
          <w:marTop w:val="0"/>
          <w:marBottom w:val="0"/>
          <w:divBdr>
            <w:top w:val="none" w:sz="0" w:space="0" w:color="auto"/>
            <w:left w:val="none" w:sz="0" w:space="0" w:color="auto"/>
            <w:bottom w:val="none" w:sz="0" w:space="0" w:color="auto"/>
            <w:right w:val="none" w:sz="0" w:space="0" w:color="auto"/>
          </w:divBdr>
        </w:div>
      </w:divsChild>
    </w:div>
    <w:div w:id="1597665812">
      <w:bodyDiv w:val="1"/>
      <w:marLeft w:val="0"/>
      <w:marRight w:val="0"/>
      <w:marTop w:val="0"/>
      <w:marBottom w:val="0"/>
      <w:divBdr>
        <w:top w:val="none" w:sz="0" w:space="0" w:color="auto"/>
        <w:left w:val="none" w:sz="0" w:space="0" w:color="auto"/>
        <w:bottom w:val="none" w:sz="0" w:space="0" w:color="auto"/>
        <w:right w:val="none" w:sz="0" w:space="0" w:color="auto"/>
      </w:divBdr>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B%D1%8E%D0%BC%D0%B8%D0%BD%D0%B8%D0%B9" TargetMode="External"/><Relationship Id="rId18" Type="http://schemas.openxmlformats.org/officeDocument/2006/relationships/hyperlink" Target="http://ru.wikipedia.org/wiki/%D0%9D%D0%B8%D0%BA%D0%B5%D0%BB%D1%8C" TargetMode="External"/><Relationship Id="rId26" Type="http://schemas.openxmlformats.org/officeDocument/2006/relationships/hyperlink" Target="http://ru.wikipedia.org/wiki/%D0%A1%D1%82%D0%B0%D0%BB%D1%8C" TargetMode="External"/><Relationship Id="rId39" Type="http://schemas.openxmlformats.org/officeDocument/2006/relationships/hyperlink" Target="http://ru.wikipedia.org/wiki/%D0%92%D0%B0%D0%BA%D1%83%D1%83%D0%BC" TargetMode="External"/><Relationship Id="rId21" Type="http://schemas.openxmlformats.org/officeDocument/2006/relationships/hyperlink" Target="http://ru.wikipedia.org/wiki/%D0%9E%D0%BB%D0%BE%D0%B2%D0%BE" TargetMode="External"/><Relationship Id="rId34" Type="http://schemas.openxmlformats.org/officeDocument/2006/relationships/oleObject" Target="embeddings/oleObject2.bin"/><Relationship Id="rId42" Type="http://schemas.openxmlformats.org/officeDocument/2006/relationships/oleObject" Target="embeddings/oleObject4.bin"/><Relationship Id="rId47" Type="http://schemas.openxmlformats.org/officeDocument/2006/relationships/oleObject" Target="embeddings/oleObject5.bin"/><Relationship Id="rId50" Type="http://schemas.openxmlformats.org/officeDocument/2006/relationships/oleObject" Target="embeddings/oleObject6.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ru.wikipedia.org/wiki/%D0%97%D0%BE%D0%BB%D0%BE%D1%82%D0%BE" TargetMode="External"/><Relationship Id="rId17" Type="http://schemas.openxmlformats.org/officeDocument/2006/relationships/hyperlink" Target="http://ru.wikipedia.org/wiki/%D0%A6%D0%B8%D0%BD%D0%BA" TargetMode="External"/><Relationship Id="rId25" Type="http://schemas.openxmlformats.org/officeDocument/2006/relationships/hyperlink" Target="http://ru.wikipedia.org/wiki/%D0%A1%D0%BF%D0%BB%D0%B0%D0%B2" TargetMode="External"/><Relationship Id="rId33" Type="http://schemas.openxmlformats.org/officeDocument/2006/relationships/image" Target="media/image3.wmf"/><Relationship Id="rId38" Type="http://schemas.openxmlformats.org/officeDocument/2006/relationships/hyperlink" Target="http://ru.wikipedia.org/wiki/%D0%AD%D0%BB%D0%B5%D0%BA%D1%82%D1%80%D0%B8%D1%87%D0%B5%D1%81%D0%BA%D0%B8%D0%B9_%D0%B7%D0%B0%D1%80%D1%8F%D0%B4" TargetMode="External"/><Relationship Id="rId46"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http://ru.wikipedia.org/wiki/%D0%92%D0%BE%D0%BB%D1%8C%D1%84%D1%80%D0%B0%D0%BC" TargetMode="External"/><Relationship Id="rId20" Type="http://schemas.openxmlformats.org/officeDocument/2006/relationships/hyperlink" Target="http://ru.wikipedia.org/wiki/%D0%9F%D0%BB%D0%B0%D1%82%D0%B8%D0%BD%D0%B0" TargetMode="External"/><Relationship Id="rId29" Type="http://schemas.openxmlformats.org/officeDocument/2006/relationships/hyperlink" Target="http://ru.wikipedia.org/wiki/%D0%9C%D0%B0%D0%BD%D0%B3%D0%B0%D0%BD%D0%B8%D0%BD" TargetMode="External"/><Relationship Id="rId41" Type="http://schemas.openxmlformats.org/officeDocument/2006/relationships/image" Target="media/image6.wmf"/><Relationship Id="rId54" Type="http://schemas.openxmlformats.org/officeDocument/2006/relationships/hyperlink" Target="http://ru.wikipedia.org/wiki/%D0%AD%D0%BB%D0%B5%D0%BA%D1%82%D1%80%D0%B8%D1%87%D0%B5%D1%81%D0%BA%D0%B0%D1%8F_%D0%BF%D0%BE%D1%81%D1%82%D0%BE%D1%8F%D0%BD%D0%BD%D0%B0%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C%D0%B5%D0%B4%D1%8C" TargetMode="External"/><Relationship Id="rId24" Type="http://schemas.openxmlformats.org/officeDocument/2006/relationships/hyperlink" Target="http://ru.wikipedia.org/wiki/%D0%92%D0%B8%D1%81%D0%BC%D1%83%D1%82" TargetMode="External"/><Relationship Id="rId32" Type="http://schemas.openxmlformats.org/officeDocument/2006/relationships/image" Target="media/image2.png"/><Relationship Id="rId37" Type="http://schemas.openxmlformats.org/officeDocument/2006/relationships/oleObject" Target="embeddings/oleObject3.bin"/><Relationship Id="rId40" Type="http://schemas.openxmlformats.org/officeDocument/2006/relationships/hyperlink" Target="http://ru.wikipedia.org/wiki/%D0%92%D0%BE%D0%B7%D0%B4%D1%83%D1%85" TargetMode="External"/><Relationship Id="rId45" Type="http://schemas.openxmlformats.org/officeDocument/2006/relationships/hyperlink" Target="http://ru.wikipedia.org/wiki/%D0%92%D0%B0%D0%BA%D1%83%D1%83%D0%BC" TargetMode="External"/><Relationship Id="rId53"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hyperlink" Target="http://ru.wikipedia.org/wiki/%D0%9C%D0%BE%D0%BB%D0%B8%D0%B1%D0%B4%D0%B5%D0%BD" TargetMode="External"/><Relationship Id="rId23" Type="http://schemas.openxmlformats.org/officeDocument/2006/relationships/hyperlink" Target="http://ru.wikipedia.org/wiki/%D0%A2%D0%B8%D1%82%D0%B0%D0%BD_(%D1%8D%D0%BB%D0%B5%D0%BC%D0%B5%D0%BD%D1%82)" TargetMode="External"/><Relationship Id="rId28" Type="http://schemas.openxmlformats.org/officeDocument/2006/relationships/hyperlink" Target="http://ru.wikipedia.org/wiki/%D0%9A%D0%BE%D0%BD%D1%81%D1%82%D0%B0%D0%BD%D1%82%D0%B0%D0%BD" TargetMode="External"/><Relationship Id="rId36" Type="http://schemas.openxmlformats.org/officeDocument/2006/relationships/image" Target="media/image5.wmf"/><Relationship Id="rId49" Type="http://schemas.openxmlformats.org/officeDocument/2006/relationships/image" Target="media/image8.wmf"/><Relationship Id="rId57" Type="http://schemas.openxmlformats.org/officeDocument/2006/relationships/theme" Target="theme/theme1.xml"/><Relationship Id="rId10" Type="http://schemas.openxmlformats.org/officeDocument/2006/relationships/hyperlink" Target="http://ru.wikipedia.org/wiki/%D0%A1%D0%B5%D1%80%D0%B5%D0%B1%D1%80%D0%BE" TargetMode="External"/><Relationship Id="rId19" Type="http://schemas.openxmlformats.org/officeDocument/2006/relationships/hyperlink" Target="http://ru.wikipedia.org/wiki/%D0%96%D0%B5%D0%BB%D0%B5%D0%B7%D0%BE" TargetMode="External"/><Relationship Id="rId31" Type="http://schemas.openxmlformats.org/officeDocument/2006/relationships/hyperlink" Target="http://ru.wikipedia.org/wiki/%D0%A5%D1%80%D0%BE%D0%BC%D0%B0%D0%BB%D1%8C" TargetMode="External"/><Relationship Id="rId44" Type="http://schemas.openxmlformats.org/officeDocument/2006/relationships/hyperlink" Target="http://ru.wikipedia.org/wiki/%D0%AD%D0%BB%D0%B5%D0%BA%D1%82%D1%80%D0%B8%D1%87%D0%B5%D1%81%D0%BA%D0%B8%D0%B9_%D0%BA%D0%BE%D0%BD%D0%B4%D0%B5%D0%BD%D1%81%D0%B0%D1%82%D0%BE%D1%80" TargetMode="External"/><Relationship Id="rId52"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ru.wikipedia.org/wiki/%D0%9C%D0%B5%D1%82%D0%B0%D0%BB%D0%BB" TargetMode="External"/><Relationship Id="rId14" Type="http://schemas.openxmlformats.org/officeDocument/2006/relationships/hyperlink" Target="http://ru.wikipedia.org/wiki/%D0%98%D1%80%D0%B8%D0%B4%D0%B8%D0%B9" TargetMode="External"/><Relationship Id="rId22" Type="http://schemas.openxmlformats.org/officeDocument/2006/relationships/hyperlink" Target="http://ru.wikipedia.org/wiki/%D0%A1%D0%B2%D0%B8%D0%BD%D0%B5%D1%86" TargetMode="External"/><Relationship Id="rId27" Type="http://schemas.openxmlformats.org/officeDocument/2006/relationships/hyperlink" Target="http://ru.wikipedia.org/wiki/%D0%9D%D0%B8%D0%BA%D0%B5%D0%BB%D0%B8%D0%BD_(%D1%81%D0%BF%D0%BB%D0%B0%D0%B2)" TargetMode="External"/><Relationship Id="rId30" Type="http://schemas.openxmlformats.org/officeDocument/2006/relationships/hyperlink" Target="http://ru.wikipedia.org/wiki/%D0%9D%D0%B8%D1%85%D1%80%D0%BE%D0%BC" TargetMode="External"/><Relationship Id="rId35" Type="http://schemas.openxmlformats.org/officeDocument/2006/relationships/image" Target="media/image4.png"/><Relationship Id="rId43" Type="http://schemas.openxmlformats.org/officeDocument/2006/relationships/hyperlink" Target="http://ru.wikipedia.org/wiki/%D0%95%D0%BC%D0%BA%D0%BE%D1%81%D1%82%D1%8C" TargetMode="External"/><Relationship Id="rId48" Type="http://schemas.openxmlformats.org/officeDocument/2006/relationships/hyperlink" Target="http://ru.wikipedia.org/wiki/%D0%AD%D0%BB%D0%B5%D0%BA%D1%82%D1%80%D0%B8%D1%87%D0%B5%D1%81%D0%BA%D0%B8%D0%B9_%D0%BA%D0%BE%D0%BD%D0%B4%D0%B5%D0%BD%D1%81%D0%B0%D1%82%D0%BE%D1%80" TargetMode="External"/><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7.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2020-10-26T07:24:00Z</dcterms:created>
  <dcterms:modified xsi:type="dcterms:W3CDTF">2020-10-26T07:25:00Z</dcterms:modified>
</cp:coreProperties>
</file>