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45748">
        <w:rPr>
          <w:rFonts w:ascii="Times New Roman" w:hAnsi="Times New Roman" w:cs="Times New Roman"/>
          <w:sz w:val="28"/>
          <w:szCs w:val="28"/>
        </w:rPr>
        <w:t>2</w:t>
      </w:r>
      <w:r w:rsidR="00B93D3D">
        <w:rPr>
          <w:rFonts w:ascii="Times New Roman" w:hAnsi="Times New Roman" w:cs="Times New Roman"/>
          <w:sz w:val="28"/>
          <w:szCs w:val="28"/>
        </w:rPr>
        <w:t>8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EF6725">
        <w:rPr>
          <w:rFonts w:ascii="Times New Roman" w:hAnsi="Times New Roman" w:cs="Times New Roman"/>
          <w:sz w:val="28"/>
          <w:szCs w:val="28"/>
        </w:rPr>
        <w:t>ок</w:t>
      </w:r>
      <w:r w:rsidR="004C6DCA">
        <w:rPr>
          <w:rFonts w:ascii="Times New Roman" w:hAnsi="Times New Roman" w:cs="Times New Roman"/>
          <w:sz w:val="28"/>
          <w:szCs w:val="28"/>
        </w:rPr>
        <w:t>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154F8A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B93D3D">
        <w:rPr>
          <w:rFonts w:ascii="Times New Roman" w:eastAsia="Calibri" w:hAnsi="Times New Roman" w:cs="Times New Roman"/>
          <w:sz w:val="28"/>
          <w:szCs w:val="28"/>
        </w:rPr>
        <w:t>понятия раздела «Детали машин»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1B88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Default="00B93D3D" w:rsidP="00EF672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EF6725" w:rsidRPr="004C6DCA" w:rsidRDefault="00EF6725" w:rsidP="00EF6725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0A0A02" w:rsidRDefault="000A0A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sz w:val="28"/>
          <w:szCs w:val="28"/>
        </w:rPr>
        <w:t>«Детали машин» является первым из расчетно-конструкторских курсов, в котором изучают </w:t>
      </w:r>
      <w:r w:rsidRPr="00B93D3D">
        <w:rPr>
          <w:i/>
          <w:iCs/>
          <w:sz w:val="28"/>
          <w:szCs w:val="28"/>
        </w:rPr>
        <w:t>основы проектирования</w:t>
      </w:r>
      <w:r w:rsidRPr="00B93D3D">
        <w:rPr>
          <w:sz w:val="28"/>
          <w:szCs w:val="28"/>
        </w:rPr>
        <w:t> машин и механизмов. Любая машина (механизм) состоит из деталей.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Деталь —</w:t>
      </w:r>
      <w:r w:rsidRPr="00B93D3D">
        <w:rPr>
          <w:sz w:val="28"/>
          <w:szCs w:val="28"/>
        </w:rPr>
        <w:t> такая часть машины, которую изготовляют без сборочных операций. Детали могут быть простыми (гайка, шпонка и т.п.) или сложными (коленчатый вал, корпус редуктора, станина станка и т.п.). Детали (частично или полностью) объединяют в узлы.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Узел</w:t>
      </w:r>
      <w:r w:rsidRPr="00B93D3D">
        <w:rPr>
          <w:sz w:val="28"/>
          <w:szCs w:val="28"/>
        </w:rPr>
        <w:t> представляет собой законченную </w:t>
      </w:r>
      <w:r w:rsidRPr="00B93D3D">
        <w:rPr>
          <w:i/>
          <w:iCs/>
          <w:sz w:val="28"/>
          <w:szCs w:val="28"/>
        </w:rPr>
        <w:t>сборочную единицу</w:t>
      </w:r>
      <w:r w:rsidRPr="00B93D3D">
        <w:rPr>
          <w:sz w:val="28"/>
          <w:szCs w:val="28"/>
        </w:rPr>
        <w:t>, состоящую из ряда деталей, имеющих общее функциональное назначение (подшипник качения, муфта, редуктор и т.п.). Сложные узлы могут включать несколько простых узлов (подузлов); например, редуктор включает подшипники, валы с насаженными на них зубчатыми колесами и т.п.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sz w:val="28"/>
          <w:szCs w:val="28"/>
        </w:rPr>
        <w:t>Среди большого разнообразия деталей и узлов машин выделяют такие, которые применяют почти во всех машинах (болты, валы, муфты, механические передачи и т.п.). Эти детали (узлы) называют </w:t>
      </w:r>
      <w:r w:rsidRPr="00B93D3D">
        <w:rPr>
          <w:i/>
          <w:iCs/>
          <w:sz w:val="28"/>
          <w:szCs w:val="28"/>
        </w:rPr>
        <w:t>деталями общего назначения</w:t>
      </w:r>
      <w:r w:rsidRPr="00B93D3D">
        <w:rPr>
          <w:sz w:val="28"/>
          <w:szCs w:val="28"/>
        </w:rPr>
        <w:t> и изучают в курсе «Детали машин». Все другие детали (поршни, лопатки турбин, гребные винты и т.п.) относятся к </w:t>
      </w:r>
      <w:r w:rsidRPr="00B93D3D">
        <w:rPr>
          <w:i/>
          <w:iCs/>
          <w:sz w:val="28"/>
          <w:szCs w:val="28"/>
        </w:rPr>
        <w:t>деталям специального назначения</w:t>
      </w:r>
      <w:r w:rsidRPr="00B93D3D">
        <w:rPr>
          <w:sz w:val="28"/>
          <w:szCs w:val="28"/>
        </w:rPr>
        <w:t> и изучают в специальных курсах.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sz w:val="28"/>
          <w:szCs w:val="28"/>
        </w:rPr>
        <w:t>Детали общего назначения применяют в машиностроении в очень больших количествах, ежегодно изготовляют около миллиарда зубчатых колес. Поэтому любое усовершенствование методов расчета и конструкции этих деталей, позволяющее уменьшить затраты материала, понизить стоимость производства, повысить долговечность, приносит большой экономический эффект.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Машина</w:t>
      </w:r>
      <w:r w:rsidRPr="00B93D3D">
        <w:rPr>
          <w:sz w:val="28"/>
          <w:szCs w:val="28"/>
        </w:rPr>
        <w:t> — устройство, совершающее механические движения с целью преобразования энергии, материалов и информации, например двигатель внутреннего сгорания, прокатный стан, грузоподъемный кран. ЭВМ, строго говоря, не может называться машиной, так как не имеет деталей, совершающих механические движения.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lastRenderedPageBreak/>
        <w:t>Работоспособность</w:t>
      </w:r>
      <w:r w:rsidRPr="00B93D3D">
        <w:rPr>
          <w:sz w:val="28"/>
          <w:szCs w:val="28"/>
        </w:rPr>
        <w:t> (ГОСТ 27.002—89) узлов и деталей машин — состояние, при котором сохраняется способность выполнения заданных функций в пределах параметров, установленных нормативно-технической документацией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Надежность</w:t>
      </w:r>
      <w:r w:rsidRPr="00B93D3D">
        <w:rPr>
          <w:sz w:val="28"/>
          <w:szCs w:val="28"/>
        </w:rPr>
        <w:t> (ГОСТ 27.002—89) — свойство объекта (машин, механизмов и деталей) выполнять заданные функции, сохраняя во времени значения установленных показателей в нужных пределах, соответствующих заданным режимам и условиям использования, технического обслуживания, ремонта, хранения и транспортирования.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Безотказность —</w:t>
      </w:r>
      <w:r w:rsidRPr="00B93D3D">
        <w:rPr>
          <w:sz w:val="28"/>
          <w:szCs w:val="28"/>
        </w:rPr>
        <w:t> свойство объекта непрерывно сохранять работоспособность в течение некоторого времени или некоторой наработки.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Отказ —</w:t>
      </w:r>
      <w:r w:rsidRPr="00B93D3D">
        <w:rPr>
          <w:sz w:val="28"/>
          <w:szCs w:val="28"/>
        </w:rPr>
        <w:t> это событие, заключающееся в нарушении работоспособности объекта.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Наработка на отказ —</w:t>
      </w:r>
      <w:r w:rsidRPr="00B93D3D">
        <w:rPr>
          <w:sz w:val="28"/>
          <w:szCs w:val="28"/>
        </w:rPr>
        <w:t> время работы от одного отказа до другого.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Интенсивность отказов —</w:t>
      </w:r>
      <w:r w:rsidRPr="00B93D3D">
        <w:rPr>
          <w:sz w:val="28"/>
          <w:szCs w:val="28"/>
        </w:rPr>
        <w:t> число отказов в единицу времени.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Долговечность —</w:t>
      </w:r>
      <w:r w:rsidRPr="00B93D3D">
        <w:rPr>
          <w:sz w:val="28"/>
          <w:szCs w:val="28"/>
        </w:rPr>
        <w:t> свойство машины (механизма, детали) сохранять работоспособность до наступления предельного состояния при установленной системе технических обслуживания и ремонтов. Под предельным понимается такое состояние объекта, когда дальнейшая эксплуатация становится экономически нецелесообразной или технически невозможной (например, ремонт обходится дороже новой машины, детали или может вызвать аварийную поломку).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Ремонтопригодность</w:t>
      </w:r>
      <w:r w:rsidRPr="00B93D3D">
        <w:rPr>
          <w:sz w:val="28"/>
          <w:szCs w:val="28"/>
        </w:rPr>
        <w:t> — свойство объекта, заключающееся в приспособленности к предупреждению и обнаружению причин возникновения отказов и повреждений и устранению их последствий в процессе ремонта и технического обслуживания.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Сохраняемость —</w:t>
      </w:r>
      <w:r w:rsidRPr="00B93D3D">
        <w:rPr>
          <w:sz w:val="28"/>
          <w:szCs w:val="28"/>
        </w:rPr>
        <w:t> свойство объекта сохранять работоспособность в течение и после хранения или транспортирования.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Основные требования к конструкции деталей машин.</w:t>
      </w:r>
      <w:r w:rsidRPr="00B93D3D">
        <w:rPr>
          <w:sz w:val="28"/>
          <w:szCs w:val="28"/>
        </w:rPr>
        <w:t> Совершенство конструкции детали оценивают по </w:t>
      </w:r>
      <w:r w:rsidRPr="00B93D3D">
        <w:rPr>
          <w:i/>
          <w:iCs/>
          <w:sz w:val="28"/>
          <w:szCs w:val="28"/>
        </w:rPr>
        <w:t>ее надежности и экономичности.</w:t>
      </w:r>
      <w:r w:rsidRPr="00B93D3D">
        <w:rPr>
          <w:sz w:val="28"/>
          <w:szCs w:val="28"/>
        </w:rPr>
        <w:t> Под надежностью понимают </w:t>
      </w:r>
      <w:r w:rsidRPr="00B93D3D">
        <w:rPr>
          <w:i/>
          <w:iCs/>
          <w:sz w:val="28"/>
          <w:szCs w:val="28"/>
        </w:rPr>
        <w:t>свойство изделия сохранять во времени свою работоспособность.</w:t>
      </w:r>
      <w:r w:rsidRPr="00B93D3D">
        <w:rPr>
          <w:sz w:val="28"/>
          <w:szCs w:val="28"/>
        </w:rPr>
        <w:t> Экономичность определяют стоимостью материала, затратами на производство и эксплуатацию.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Основные критерии работоспособности и расчета деталей машин — прочность, жесткость, износостойкость, коррозионная стойкость, теплостойкость, виброустойчивость.</w:t>
      </w:r>
      <w:r w:rsidRPr="00B93D3D">
        <w:rPr>
          <w:sz w:val="28"/>
          <w:szCs w:val="28"/>
        </w:rPr>
        <w:t> Значение того или иного критерия для данной детали зависит от ее функционального назначения и условий работы. Например, для крепежных винтов главным критерием является прочность, а для ходовых винтов — износостойкость. При конструировании деталей их работоспособность обеспечивают в основном выбором соответствующего материала, рациональной конструктивной формой и расчетом размеров по главным критериям.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Особенности расчета деталей машин.</w:t>
      </w:r>
      <w:r w:rsidRPr="00B93D3D">
        <w:rPr>
          <w:sz w:val="28"/>
          <w:szCs w:val="28"/>
        </w:rPr>
        <w:t xml:space="preserve"> Для того чтобы составить математическое описание объекта расчета и по возможности просто решить задачу, в инженерных расчетах реальные конструкции заменяют идеализированными моделями или расчетными схемами. Например, при расчетах на прочность, по существу, несплошной п неоднородный материал </w:t>
      </w:r>
      <w:r w:rsidRPr="00B93D3D">
        <w:rPr>
          <w:sz w:val="28"/>
          <w:szCs w:val="28"/>
        </w:rPr>
        <w:lastRenderedPageBreak/>
        <w:t>деталей рассматривают как сплошной и однородный, идеализируют опоры, нагрузки и форму деталей. При этом </w:t>
      </w:r>
      <w:r w:rsidRPr="00B93D3D">
        <w:rPr>
          <w:i/>
          <w:iCs/>
          <w:sz w:val="28"/>
          <w:szCs w:val="28"/>
        </w:rPr>
        <w:t>расчет становится приближенным.</w:t>
      </w:r>
      <w:r w:rsidRPr="00B93D3D">
        <w:rPr>
          <w:sz w:val="28"/>
          <w:szCs w:val="28"/>
        </w:rPr>
        <w:t> В приближенных расчетах большое значение имеют правильный выбор расчетной модели, умение оценить главные и отбросить второстепенные факторы.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Неточности расчетов на прочность компенсируют в основном за счет запасов прочности.</w:t>
      </w:r>
      <w:r w:rsidRPr="00B93D3D">
        <w:rPr>
          <w:sz w:val="28"/>
          <w:szCs w:val="28"/>
        </w:rPr>
        <w:t> При этом </w:t>
      </w:r>
      <w:r w:rsidRPr="00B93D3D">
        <w:rPr>
          <w:i/>
          <w:iCs/>
          <w:sz w:val="28"/>
          <w:szCs w:val="28"/>
        </w:rPr>
        <w:t>выбор коэффициентов запасов прочности становится весьма ответственным этапом расчета.</w:t>
      </w:r>
      <w:r w:rsidRPr="00B93D3D">
        <w:rPr>
          <w:sz w:val="28"/>
          <w:szCs w:val="28"/>
        </w:rPr>
        <w:t> Заниженное значение запаса прочности приводит к разрушению детали, а завышенное — к неоправданному увеличению массы изделия и перерасходу материала. Факторы, влияющие на запас прочности, многочисленны и разнообразны: степень ответственности детали, однородность материала и надежность его испытаний, точность расчетных формул и определения расчетных нагрузок, влияние качества технологии, условий эксплуатации и пр.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sz w:val="28"/>
          <w:szCs w:val="28"/>
        </w:rPr>
        <w:t>В инженерной практике встречаются два вида расчета: проектный и проверочный. </w:t>
      </w:r>
      <w:r w:rsidRPr="00B93D3D">
        <w:rPr>
          <w:i/>
          <w:iCs/>
          <w:sz w:val="28"/>
          <w:szCs w:val="28"/>
        </w:rPr>
        <w:t>Проектный расчет —</w:t>
      </w:r>
      <w:r w:rsidRPr="00B93D3D">
        <w:rPr>
          <w:sz w:val="28"/>
          <w:szCs w:val="28"/>
        </w:rPr>
        <w:t> предварительный, упрощенный расчет, выполняемый в процессе разработки конструкции детали (узла) в целях определения ее размеров и материала. </w:t>
      </w:r>
      <w:r w:rsidRPr="00B93D3D">
        <w:rPr>
          <w:i/>
          <w:iCs/>
          <w:sz w:val="28"/>
          <w:szCs w:val="28"/>
        </w:rPr>
        <w:t>Проверочный расчет —</w:t>
      </w:r>
      <w:r w:rsidRPr="00B93D3D">
        <w:rPr>
          <w:sz w:val="28"/>
          <w:szCs w:val="28"/>
        </w:rPr>
        <w:t> уточненный расчет известной конструкции, выполняемый в целях проверки ее прочности или определения норм нагрузки.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Расчетные нагрузки.</w:t>
      </w:r>
      <w:r w:rsidRPr="00B93D3D">
        <w:rPr>
          <w:sz w:val="28"/>
          <w:szCs w:val="28"/>
        </w:rPr>
        <w:t> При расчетах деталей машин различают расчетную и номинальную нагрузку. Расчетную нагрузку, например вращающий момент </w:t>
      </w:r>
      <w:r w:rsidRPr="00B93D3D">
        <w:rPr>
          <w:i/>
          <w:iCs/>
          <w:sz w:val="28"/>
          <w:szCs w:val="28"/>
        </w:rPr>
        <w:t>Т,</w:t>
      </w:r>
      <w:r w:rsidRPr="00B93D3D">
        <w:rPr>
          <w:sz w:val="28"/>
          <w:szCs w:val="28"/>
        </w:rPr>
        <w:t> определяют как произведение номинального момента </w:t>
      </w:r>
      <w:r w:rsidRPr="00B93D3D">
        <w:rPr>
          <w:i/>
          <w:iCs/>
          <w:sz w:val="28"/>
          <w:szCs w:val="28"/>
        </w:rPr>
        <w:t>Т</w:t>
      </w:r>
      <w:r w:rsidRPr="00B93D3D">
        <w:rPr>
          <w:i/>
          <w:iCs/>
          <w:sz w:val="28"/>
          <w:szCs w:val="28"/>
          <w:vertAlign w:val="subscript"/>
        </w:rPr>
        <w:t>п</w:t>
      </w:r>
      <w:r w:rsidRPr="00B93D3D">
        <w:rPr>
          <w:sz w:val="28"/>
          <w:szCs w:val="28"/>
        </w:rPr>
        <w:t> на динамический коэффициент режима нагрузки </w:t>
      </w:r>
      <w:r w:rsidRPr="00B93D3D">
        <w:rPr>
          <w:i/>
          <w:iCs/>
          <w:sz w:val="28"/>
          <w:szCs w:val="28"/>
        </w:rPr>
        <w:t>К= КТ</w:t>
      </w:r>
      <w:r w:rsidRPr="00B93D3D">
        <w:rPr>
          <w:i/>
          <w:iCs/>
          <w:sz w:val="28"/>
          <w:szCs w:val="28"/>
          <w:vertAlign w:val="subscript"/>
        </w:rPr>
        <w:t>п</w:t>
      </w:r>
      <w:r w:rsidRPr="00B93D3D">
        <w:rPr>
          <w:i/>
          <w:iCs/>
          <w:sz w:val="28"/>
          <w:szCs w:val="28"/>
        </w:rPr>
        <w:t>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sz w:val="28"/>
          <w:szCs w:val="28"/>
        </w:rPr>
        <w:t>Номинальный момент </w:t>
      </w:r>
      <w:r w:rsidRPr="00B93D3D">
        <w:rPr>
          <w:i/>
          <w:iCs/>
          <w:sz w:val="28"/>
          <w:szCs w:val="28"/>
        </w:rPr>
        <w:t>Т</w:t>
      </w:r>
      <w:r w:rsidRPr="00B93D3D">
        <w:rPr>
          <w:i/>
          <w:iCs/>
          <w:sz w:val="28"/>
          <w:szCs w:val="28"/>
          <w:vertAlign w:val="subscript"/>
        </w:rPr>
        <w:t>н</w:t>
      </w:r>
      <w:r w:rsidRPr="00B93D3D">
        <w:rPr>
          <w:sz w:val="28"/>
          <w:szCs w:val="28"/>
        </w:rPr>
        <w:t> соответствует паспортной (проектной) мощности машины. Коэффициент </w:t>
      </w:r>
      <w:r w:rsidRPr="00B93D3D">
        <w:rPr>
          <w:i/>
          <w:iCs/>
          <w:sz w:val="28"/>
          <w:szCs w:val="28"/>
        </w:rPr>
        <w:t>К</w:t>
      </w:r>
      <w:r w:rsidRPr="00B93D3D">
        <w:rPr>
          <w:sz w:val="28"/>
          <w:szCs w:val="28"/>
        </w:rPr>
        <w:t> учитывает дополнительные динамические нагрузки, связанные в основном с неравномерностью движения, пуском и торможением. Значение этого коэффициента зависит от типа двигателя, привода и рабочей машины. Если режим работы машины, ее упругие характеристики и масса известны, то значение </w:t>
      </w:r>
      <w:r w:rsidRPr="00B93D3D">
        <w:rPr>
          <w:i/>
          <w:iCs/>
          <w:sz w:val="28"/>
          <w:szCs w:val="28"/>
        </w:rPr>
        <w:t>К</w:t>
      </w:r>
      <w:r w:rsidRPr="00B93D3D">
        <w:rPr>
          <w:sz w:val="28"/>
          <w:szCs w:val="28"/>
        </w:rPr>
        <w:t> можно определить расчетом. В других случаях значение </w:t>
      </w:r>
      <w:r w:rsidRPr="00B93D3D">
        <w:rPr>
          <w:i/>
          <w:iCs/>
          <w:sz w:val="28"/>
          <w:szCs w:val="28"/>
        </w:rPr>
        <w:t>К</w:t>
      </w:r>
      <w:r w:rsidRPr="00B93D3D">
        <w:rPr>
          <w:sz w:val="28"/>
          <w:szCs w:val="28"/>
        </w:rPr>
        <w:t> выбирают, ориентируясь на рекомендации. Такие рекомендации составляют на основе экспериментальных исследований и опыта эксплуатации различных машин.</w:t>
      </w:r>
    </w:p>
    <w:p w:rsidR="00B93D3D" w:rsidRP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D3D">
        <w:rPr>
          <w:i/>
          <w:iCs/>
          <w:sz w:val="28"/>
          <w:szCs w:val="28"/>
        </w:rPr>
        <w:t>Выбор материалов</w:t>
      </w:r>
      <w:r w:rsidRPr="00B93D3D">
        <w:rPr>
          <w:sz w:val="28"/>
          <w:szCs w:val="28"/>
        </w:rPr>
        <w:t> для деталей машин является ответственным этапом проектирования. Правильно выбранный </w:t>
      </w:r>
      <w:r w:rsidRPr="00B93D3D">
        <w:rPr>
          <w:bCs/>
          <w:sz w:val="28"/>
          <w:szCs w:val="28"/>
        </w:rPr>
        <w:t>материал</w:t>
      </w:r>
      <w:r w:rsidRPr="00B93D3D">
        <w:rPr>
          <w:b/>
          <w:bCs/>
          <w:sz w:val="28"/>
          <w:szCs w:val="28"/>
        </w:rPr>
        <w:t> </w:t>
      </w:r>
      <w:r w:rsidRPr="00B93D3D">
        <w:rPr>
          <w:sz w:val="28"/>
          <w:szCs w:val="28"/>
        </w:rPr>
        <w:t>в значительной мере определяет качество детали и машины в целом.</w:t>
      </w:r>
    </w:p>
    <w:p w:rsidR="00B93D3D" w:rsidRDefault="00B93D3D" w:rsidP="00B93D3D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646464"/>
          <w:sz w:val="23"/>
          <w:szCs w:val="23"/>
        </w:rPr>
      </w:pPr>
      <w:r w:rsidRPr="00B93D3D">
        <w:rPr>
          <w:sz w:val="28"/>
          <w:szCs w:val="28"/>
        </w:rPr>
        <w:t>Выбирая материал, учитывают в основном следующие факторы: соответствие свойств материала главному критерию работоспособности (прочность, износостойкость и др.); требования к массе и габаритам детали и машины в целом; другие требования, связанные с назначением детали и условиями ее эксплуатации (противокоррозионная стойкость, фрикционные свойства, электроизоляционные свойства и т.д.); соответствие технологических свойств материала конструктивной форме и намечаемому способу обработки детали (штампуемость, свариваемость, литейные свойства, обрабатываемость резанием и пр.); стоимость и дефицитность материала</w:t>
      </w:r>
      <w:r>
        <w:rPr>
          <w:rFonts w:ascii="Arial" w:hAnsi="Arial" w:cs="Arial"/>
          <w:color w:val="646464"/>
          <w:sz w:val="23"/>
          <w:szCs w:val="23"/>
        </w:rPr>
        <w:t>.</w:t>
      </w:r>
    </w:p>
    <w:p w:rsidR="00D04511" w:rsidRDefault="00D0451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F8A" w:rsidRDefault="00154F8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F8A" w:rsidRDefault="00154F8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0A0A02" w:rsidRDefault="00B93D3D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BA23AA">
        <w:rPr>
          <w:rFonts w:ascii="Times New Roman" w:hAnsi="Times New Roman" w:cs="Times New Roman"/>
          <w:sz w:val="28"/>
          <w:szCs w:val="28"/>
        </w:rPr>
        <w:t>:</w:t>
      </w:r>
    </w:p>
    <w:p w:rsidR="00BA23AA" w:rsidRDefault="00B93D3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Определения: деталь, узел, работоспособность, надежность, безотказность, долговечность, ремонтопригодность, сохраняемость.</w:t>
      </w:r>
    </w:p>
    <w:p w:rsidR="00154F8A" w:rsidRDefault="00B93D3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работоспособности.</w:t>
      </w:r>
    </w:p>
    <w:p w:rsidR="00367036" w:rsidRDefault="00367036" w:rsidP="00E411A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A546FC" w:rsidP="00461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54F8A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284A4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7F14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93D3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72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4C6DCA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596D98"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="00596D98" w:rsidRPr="003910B9">
        <w:rPr>
          <w:rFonts w:ascii="Times New Roman" w:hAnsi="Times New Roman" w:cs="Times New Roman"/>
          <w:b/>
          <w:sz w:val="28"/>
          <w:szCs w:val="28"/>
        </w:rPr>
        <w:t>4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434B38">
      <w:footerReference w:type="default" r:id="rId8"/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54" w:rsidRDefault="00594254" w:rsidP="005F5ED2">
      <w:pPr>
        <w:spacing w:after="0" w:line="240" w:lineRule="auto"/>
      </w:pPr>
      <w:r>
        <w:separator/>
      </w:r>
    </w:p>
  </w:endnote>
  <w:endnote w:type="continuationSeparator" w:id="0">
    <w:p w:rsidR="00594254" w:rsidRDefault="00594254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B11C97">
        <w:pPr>
          <w:pStyle w:val="a9"/>
          <w:jc w:val="right"/>
        </w:pPr>
        <w:fldSimple w:instr=" PAGE   \* MERGEFORMAT ">
          <w:r w:rsidR="00B93D3D">
            <w:rPr>
              <w:noProof/>
            </w:rPr>
            <w:t>4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54" w:rsidRDefault="00594254" w:rsidP="005F5ED2">
      <w:pPr>
        <w:spacing w:after="0" w:line="240" w:lineRule="auto"/>
      </w:pPr>
      <w:r>
        <w:separator/>
      </w:r>
    </w:p>
  </w:footnote>
  <w:footnote w:type="continuationSeparator" w:id="0">
    <w:p w:rsidR="00594254" w:rsidRDefault="00594254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1A"/>
    <w:multiLevelType w:val="hybridMultilevel"/>
    <w:tmpl w:val="F6B4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7961"/>
    <w:multiLevelType w:val="hybridMultilevel"/>
    <w:tmpl w:val="62A02140"/>
    <w:lvl w:ilvl="0" w:tplc="9898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5"/>
  </w:num>
  <w:num w:numId="27">
    <w:abstractNumId w:val="2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145C8"/>
    <w:rsid w:val="00031804"/>
    <w:rsid w:val="00033C2C"/>
    <w:rsid w:val="00096362"/>
    <w:rsid w:val="000A0A02"/>
    <w:rsid w:val="000A2E76"/>
    <w:rsid w:val="000A61F1"/>
    <w:rsid w:val="00103CAE"/>
    <w:rsid w:val="00154F8A"/>
    <w:rsid w:val="00182646"/>
    <w:rsid w:val="0018771D"/>
    <w:rsid w:val="001A19B9"/>
    <w:rsid w:val="00215795"/>
    <w:rsid w:val="00233FEE"/>
    <w:rsid w:val="00284A48"/>
    <w:rsid w:val="0029664B"/>
    <w:rsid w:val="002A12CF"/>
    <w:rsid w:val="002A5ACE"/>
    <w:rsid w:val="002E291B"/>
    <w:rsid w:val="00300B82"/>
    <w:rsid w:val="0030797C"/>
    <w:rsid w:val="00367036"/>
    <w:rsid w:val="00376023"/>
    <w:rsid w:val="003776BD"/>
    <w:rsid w:val="003910B9"/>
    <w:rsid w:val="003B0D02"/>
    <w:rsid w:val="003B77BC"/>
    <w:rsid w:val="003C2E7D"/>
    <w:rsid w:val="003C3081"/>
    <w:rsid w:val="004040CA"/>
    <w:rsid w:val="00404356"/>
    <w:rsid w:val="00421A79"/>
    <w:rsid w:val="00433BC5"/>
    <w:rsid w:val="00434B38"/>
    <w:rsid w:val="00456568"/>
    <w:rsid w:val="00461B88"/>
    <w:rsid w:val="00462E6A"/>
    <w:rsid w:val="00495619"/>
    <w:rsid w:val="004A7996"/>
    <w:rsid w:val="004B3067"/>
    <w:rsid w:val="004C6057"/>
    <w:rsid w:val="004C6DCA"/>
    <w:rsid w:val="004E0560"/>
    <w:rsid w:val="004F75A7"/>
    <w:rsid w:val="0051062C"/>
    <w:rsid w:val="00550420"/>
    <w:rsid w:val="005517CE"/>
    <w:rsid w:val="00594254"/>
    <w:rsid w:val="00596D98"/>
    <w:rsid w:val="005A3ABE"/>
    <w:rsid w:val="005E1049"/>
    <w:rsid w:val="005E4CC8"/>
    <w:rsid w:val="005F09B3"/>
    <w:rsid w:val="005F5ED2"/>
    <w:rsid w:val="006263AB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14FB"/>
    <w:rsid w:val="008115AC"/>
    <w:rsid w:val="0082166D"/>
    <w:rsid w:val="00834EBA"/>
    <w:rsid w:val="008C61F3"/>
    <w:rsid w:val="009030F0"/>
    <w:rsid w:val="00927FA6"/>
    <w:rsid w:val="009413CA"/>
    <w:rsid w:val="0094474A"/>
    <w:rsid w:val="00980256"/>
    <w:rsid w:val="00980599"/>
    <w:rsid w:val="009855A9"/>
    <w:rsid w:val="009C5B81"/>
    <w:rsid w:val="009D14C0"/>
    <w:rsid w:val="009D43DE"/>
    <w:rsid w:val="00A222EB"/>
    <w:rsid w:val="00A546FC"/>
    <w:rsid w:val="00A57001"/>
    <w:rsid w:val="00A93BA1"/>
    <w:rsid w:val="00AB566A"/>
    <w:rsid w:val="00AC021E"/>
    <w:rsid w:val="00AC66E3"/>
    <w:rsid w:val="00AE0A9D"/>
    <w:rsid w:val="00AE15F1"/>
    <w:rsid w:val="00AE2021"/>
    <w:rsid w:val="00B0036F"/>
    <w:rsid w:val="00B11C97"/>
    <w:rsid w:val="00B41324"/>
    <w:rsid w:val="00B6531C"/>
    <w:rsid w:val="00B93D3D"/>
    <w:rsid w:val="00BA07AC"/>
    <w:rsid w:val="00BA23AA"/>
    <w:rsid w:val="00BA69B4"/>
    <w:rsid w:val="00BB6BE0"/>
    <w:rsid w:val="00BC4C1E"/>
    <w:rsid w:val="00C04AF6"/>
    <w:rsid w:val="00C12644"/>
    <w:rsid w:val="00C22C3A"/>
    <w:rsid w:val="00C4356A"/>
    <w:rsid w:val="00C53D20"/>
    <w:rsid w:val="00CA6160"/>
    <w:rsid w:val="00CB135A"/>
    <w:rsid w:val="00CC192D"/>
    <w:rsid w:val="00CF5490"/>
    <w:rsid w:val="00CF5C61"/>
    <w:rsid w:val="00CF7622"/>
    <w:rsid w:val="00D04511"/>
    <w:rsid w:val="00D17C92"/>
    <w:rsid w:val="00D45748"/>
    <w:rsid w:val="00D67864"/>
    <w:rsid w:val="00D87077"/>
    <w:rsid w:val="00D92367"/>
    <w:rsid w:val="00D945C2"/>
    <w:rsid w:val="00DA6269"/>
    <w:rsid w:val="00DD7695"/>
    <w:rsid w:val="00E01A63"/>
    <w:rsid w:val="00E404AC"/>
    <w:rsid w:val="00E411A8"/>
    <w:rsid w:val="00E7699A"/>
    <w:rsid w:val="00EA3157"/>
    <w:rsid w:val="00EA7F25"/>
    <w:rsid w:val="00EB357B"/>
    <w:rsid w:val="00EE7821"/>
    <w:rsid w:val="00EF6725"/>
    <w:rsid w:val="00F463D1"/>
    <w:rsid w:val="00F74261"/>
    <w:rsid w:val="00F8410E"/>
    <w:rsid w:val="00FA5B0B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75E6-3CCD-4854-9673-92A9807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2020-10-27T13:19:00Z</dcterms:created>
  <dcterms:modified xsi:type="dcterms:W3CDTF">2020-10-27T13:19:00Z</dcterms:modified>
</cp:coreProperties>
</file>