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5" w:rsidRPr="00740F25" w:rsidRDefault="00740F25" w:rsidP="00740F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0F25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 w:rsidRPr="00740F25">
        <w:rPr>
          <w:rFonts w:ascii="Times New Roman" w:hAnsi="Times New Roman" w:cs="Times New Roman"/>
          <w:b/>
          <w:bCs/>
          <w:sz w:val="24"/>
          <w:szCs w:val="24"/>
        </w:rPr>
        <w:t>Мз</w:t>
      </w:r>
      <w:proofErr w:type="spellEnd"/>
      <w:r w:rsidRPr="00740F25">
        <w:rPr>
          <w:rFonts w:ascii="Times New Roman" w:hAnsi="Times New Roman" w:cs="Times New Roman"/>
          <w:b/>
          <w:bCs/>
          <w:sz w:val="24"/>
          <w:szCs w:val="24"/>
        </w:rPr>
        <w:t xml:space="preserve"> -17 03.11.2020</w:t>
      </w:r>
    </w:p>
    <w:p w:rsidR="00740F25" w:rsidRPr="00740F25" w:rsidRDefault="00740F25" w:rsidP="00740F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0F25"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740F25" w:rsidRPr="00740F25" w:rsidRDefault="00740F25" w:rsidP="00740F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740F25">
        <w:rPr>
          <w:rFonts w:ascii="Times New Roman" w:hAnsi="Times New Roman" w:cs="Times New Roman"/>
          <w:b/>
          <w:bCs/>
          <w:sz w:val="24"/>
          <w:szCs w:val="24"/>
        </w:rPr>
        <w:t>№ 5 Основы техники безопасности на производстве</w:t>
      </w:r>
    </w:p>
    <w:p w:rsidR="00740F25" w:rsidRPr="00740F25" w:rsidRDefault="00740F25" w:rsidP="00740F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0F25" w:rsidRPr="00740F25" w:rsidRDefault="00740F25" w:rsidP="00740F25">
      <w:pPr>
        <w:rPr>
          <w:rFonts w:ascii="Times New Roman" w:hAnsi="Times New Roman" w:cs="Times New Roman"/>
          <w:sz w:val="24"/>
          <w:szCs w:val="24"/>
        </w:rPr>
      </w:pPr>
      <w:r w:rsidRPr="00740F25">
        <w:rPr>
          <w:rFonts w:ascii="Times New Roman" w:hAnsi="Times New Roman" w:cs="Times New Roman"/>
          <w:b/>
          <w:sz w:val="24"/>
          <w:szCs w:val="24"/>
        </w:rPr>
        <w:t xml:space="preserve">Занятие:  </w:t>
      </w:r>
      <w:r w:rsidRPr="00740F25">
        <w:rPr>
          <w:rFonts w:ascii="Times New Roman" w:hAnsi="Times New Roman" w:cs="Times New Roman"/>
          <w:b/>
          <w:bCs/>
          <w:sz w:val="24"/>
          <w:szCs w:val="24"/>
        </w:rPr>
        <w:t>Комиссии по охране труда</w:t>
      </w:r>
      <w:r w:rsidRPr="00740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25" w:rsidRPr="00740F25" w:rsidRDefault="00740F25" w:rsidP="00740F25">
      <w:pPr>
        <w:rPr>
          <w:rFonts w:ascii="Times New Roman" w:hAnsi="Times New Roman" w:cs="Times New Roman"/>
          <w:b/>
          <w:sz w:val="24"/>
          <w:szCs w:val="24"/>
        </w:rPr>
      </w:pPr>
      <w:r w:rsidRPr="00740F25">
        <w:rPr>
          <w:rFonts w:ascii="Times New Roman" w:hAnsi="Times New Roman" w:cs="Times New Roman"/>
          <w:b/>
          <w:sz w:val="24"/>
          <w:szCs w:val="24"/>
        </w:rPr>
        <w:t xml:space="preserve">А) Правовые основания функционирования комиссии по охране труда. </w:t>
      </w:r>
    </w:p>
    <w:p w:rsidR="00740F25" w:rsidRPr="00740F25" w:rsidRDefault="00740F25" w:rsidP="00740F25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Положение о комиссии по охране труда</w:t>
      </w:r>
    </w:p>
    <w:p w:rsidR="00740F25" w:rsidRPr="00740F25" w:rsidRDefault="00740F25" w:rsidP="00740F25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Положение о работе комиссии по охране труда — это локальный акт работодателя, в котором регулируются вопросы совместной деятельности работодателя и работников по обеспечению безопасной трудовой деятельности, сохранению жизни и здоровья сотрудников. Если в организации создан комитет (комиссия) по охране труда, издание такого документа обязательно.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color w:val="535D70"/>
          <w:sz w:val="24"/>
          <w:szCs w:val="24"/>
        </w:rPr>
        <w:t xml:space="preserve">     </w:t>
      </w: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Комиссия по охране труда является составной частью СУОТ (системы управления охраной труда) организации, а также одной из форм участия работников в управлении охраной труда.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Комиссия по охране труда создается по инициативе работодателя и (или) по инициативе трудового коллектива, либо их представительного органа, например, профсоюзной организации (при наличии таковой) или же решением общего собрания.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В настоящее время создание комиссий </w:t>
      </w:r>
      <w:proofErr w:type="gramStart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 ОТ регламентируется</w:t>
      </w:r>
      <w:r w:rsidRPr="00740F2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74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Статьей 218 ТК РФ</w:t>
      </w:r>
    </w:p>
    <w:p w:rsidR="00740F25" w:rsidRPr="00740F25" w:rsidRDefault="00740F25" w:rsidP="00740F25">
      <w:pPr>
        <w:shd w:val="clear" w:color="auto" w:fill="F0F0F0"/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Разделом 7.5 ГОСТ </w:t>
      </w:r>
      <w:proofErr w:type="gramStart"/>
      <w:r w:rsidRPr="00740F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proofErr w:type="gramEnd"/>
      <w:r w:rsidRPr="00740F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12.0.007-2009 ССБТ.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Представители работодателя и представители работников, – вот </w:t>
      </w:r>
      <w:proofErr w:type="gramStart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те</w:t>
      </w:r>
      <w:proofErr w:type="gramEnd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 кто входит в состав комиссии по охране труда.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Формируется комиссия на паритетной основе, на принципах партнерства и равноправия – каждая сторона имеет один голос вне зависимости от численности представителей сторон.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Избрание членов комиссии со стороны работников осуществляется на основании решения профсоюза, в случае, если он объединяет более половины работающих, а в случае отсутствия в организации профсоюза, такое решение может быть принято на общем собрании работников организации.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Представители работодателя выдвигаются работодателем.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Общая численность членов комиссии, численность членов комиссии от каждой из сторон не регламентируется нормативными документами и определяется, в каждом конкретном случае, в зависимости от структуры организации, общей численности </w:t>
      </w: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трудящихся, специфики производства и других особенностей, по взаимной договоренности сторон, представляющих интересы работодателя и работников.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Для действия комиссии по охране труда, должен быть избран председатель комиссии, заместители председателя, по одному от представителей работников и работодателя и секретарь комиссии. Председателем комиссии не должно назначаться заинтересованное лицо, например, ответственный за состояние охраны труда, так как это вызовет конфликт интересов в работе комиссии при проведении проверок состояния охраны труда. Как правило, председателем комиссии является руководитель организации или его заместитель, которому делегированы такие полномочия. Секретарём комиссии может назначаться специалист по охране труда.</w:t>
      </w:r>
    </w:p>
    <w:p w:rsidR="00740F25" w:rsidRPr="00740F25" w:rsidRDefault="00740F25" w:rsidP="00740F25">
      <w:pPr>
        <w:shd w:val="clear" w:color="auto" w:fill="FBFBFD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Состав комиссии утверждается приказом руководителя организации. </w:t>
      </w:r>
      <w:hyperlink r:id="rId5" w:history="1">
        <w:r w:rsidRPr="00740F25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Форма приказа о создании комитета</w:t>
        </w:r>
      </w:hyperlink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общем собрании работников может быть принято решение </w:t>
      </w:r>
      <w:proofErr w:type="gramStart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 отзыве из состава комиссии своих представителей и выдвижение новых.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740F25" w:rsidRPr="00740F25" w:rsidRDefault="00740F25" w:rsidP="00740F25">
      <w:pPr>
        <w:shd w:val="clear" w:color="auto" w:fill="FBFBFD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Приказом Минтруда России от 24.06.2014 № 412н, утверждено Типовое положение о комитете (комиссии) по охране труда. </w:t>
      </w:r>
      <w:hyperlink r:id="rId6" w:history="1">
        <w:r w:rsidRPr="00740F25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Ознакомиться с Приказом Минтруда 412н от 24.06.2014</w:t>
        </w:r>
      </w:hyperlink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основании типового Положения, с учетом мнения работников, специфики деятельности организации и возможности адаптации в условиях конкретного предприятия, организации разрабатывают собственные Положения о комиссии по охране труда. Положение </w:t>
      </w:r>
      <w:proofErr w:type="gramStart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утверждается</w:t>
      </w:r>
      <w:proofErr w:type="gramEnd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 и вводятся в действие приказом руководителя организации.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Положение предусматривает:</w:t>
      </w:r>
    </w:p>
    <w:p w:rsidR="00740F25" w:rsidRPr="00740F25" w:rsidRDefault="00740F25" w:rsidP="00740F25">
      <w:pPr>
        <w:numPr>
          <w:ilvl w:val="0"/>
          <w:numId w:val="3"/>
        </w:numPr>
        <w:shd w:val="clear" w:color="auto" w:fill="FBFBFD"/>
        <w:spacing w:after="0" w:line="240" w:lineRule="auto"/>
        <w:ind w:left="576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7" w:history="1">
        <w:r w:rsidRPr="00740F25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Задачи и права комиссии (комитета) по охране труда;</w:t>
        </w:r>
      </w:hyperlink>
    </w:p>
    <w:p w:rsidR="00740F25" w:rsidRPr="00740F25" w:rsidRDefault="00740F25" w:rsidP="00740F25">
      <w:pPr>
        <w:numPr>
          <w:ilvl w:val="0"/>
          <w:numId w:val="3"/>
        </w:numPr>
        <w:shd w:val="clear" w:color="auto" w:fill="FBFBFD"/>
        <w:spacing w:after="0" w:line="240" w:lineRule="auto"/>
        <w:ind w:left="576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8" w:history="1">
        <w:r w:rsidRPr="00740F25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Функции комитета (комиссии) по охране труда.</w:t>
        </w:r>
      </w:hyperlink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В своей работе комиссия по охране труда руководствуется законодательством РФ в области охраны труда, соглашениями по охране труда и локальными актами организации.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Свои функции комиссия выполняет в соответствии с разработанным регламентом и планом работы, которые утверждает председатель комиссии. Данные документы разрабатываются на основании Положения о комиссии </w:t>
      </w:r>
      <w:proofErr w:type="gramStart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 ОТ.</w:t>
      </w:r>
    </w:p>
    <w:p w:rsidR="00740F25" w:rsidRPr="00740F25" w:rsidRDefault="00740F25" w:rsidP="00740F25">
      <w:pPr>
        <w:shd w:val="clear" w:color="auto" w:fill="FBFBFD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iCs/>
          <w:sz w:val="24"/>
          <w:szCs w:val="24"/>
        </w:rPr>
        <w:t>Комиссия по охране труда содействует службе или специалисту по охране труда организации.</w:t>
      </w: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 Работа комиссии не дублирует и не заменяет работу службы охраны труда. Наличие комиссии по охране труда в организации является дополнительным источником ресурсов для создания здоровых и безопасных условий труда и общего руководства охраной труда. Объединяя в своем составе представителей работодателя и работников, работа комиссии направлена на их совместные действия по обеспечению </w:t>
      </w: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требований охраны труда. </w:t>
      </w:r>
      <w:r w:rsidRPr="00740F25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Например, комиссия организует проведение проверки знаний работников в области охраны труда, изучает и проверяет условия и охраны труда на рабочих местах.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Проведя проверку, комиссия обязана проинформировать работников о её результатах. А также, руководствуясь требованиями Приказа Минтруда России от 24.06.2014 № 412н, не реже одного раза в год члены комиссии должны выступать перед собранием работников с отчетом о проделанной годовой работе.</w:t>
      </w:r>
    </w:p>
    <w:p w:rsidR="00740F25" w:rsidRPr="00740F25" w:rsidRDefault="00740F25" w:rsidP="00740F25">
      <w:pPr>
        <w:shd w:val="clear" w:color="auto" w:fill="FBFBFD"/>
        <w:spacing w:after="24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обеспечения наиболее эффективной деятельности комиссии, её члены могут быть освобождены от основной работы на период участия в комиссии </w:t>
      </w:r>
      <w:proofErr w:type="gramStart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 ОТ. Такое право должно быть предоставлено нормативным актом организации, например, прописано в Положении о комиссии по охране труда. </w:t>
      </w:r>
    </w:p>
    <w:p w:rsidR="00740F25" w:rsidRPr="00740F25" w:rsidRDefault="00740F25" w:rsidP="00740F25">
      <w:pPr>
        <w:shd w:val="clear" w:color="auto" w:fill="FFFFFF"/>
        <w:spacing w:line="576" w:lineRule="atLeas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Для чего создается комиссия</w:t>
      </w:r>
    </w:p>
    <w:p w:rsidR="00740F25" w:rsidRPr="00740F25" w:rsidRDefault="00740F25" w:rsidP="00740F25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9" w:tgtFrame="_blank" w:history="1">
        <w:r w:rsidRPr="00740F25">
          <w:rPr>
            <w:rFonts w:ascii="Times New Roman" w:eastAsia="Times New Roman" w:hAnsi="Times New Roman" w:cs="Times New Roman"/>
            <w:i/>
            <w:sz w:val="24"/>
            <w:szCs w:val="24"/>
          </w:rPr>
          <w:t>Статья 218 ТК РФ</w:t>
        </w:r>
      </w:hyperlink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 xml:space="preserve"> предусматривает создание по инициативе работодателя </w:t>
      </w:r>
      <w:proofErr w:type="gramStart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и(</w:t>
      </w:r>
      <w:proofErr w:type="gramEnd"/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или) работников либо их представительного органа комитетов (комиссий) по охране труда. В этой же статье определены их основные функции, среди которых:</w:t>
      </w:r>
    </w:p>
    <w:p w:rsidR="00740F25" w:rsidRPr="00740F25" w:rsidRDefault="00740F25" w:rsidP="00740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организация совместных действий по соблюдению требований действующего законодательства в установленной сфере;</w:t>
      </w:r>
    </w:p>
    <w:p w:rsidR="00740F25" w:rsidRPr="00740F25" w:rsidRDefault="00740F25" w:rsidP="00740F25">
      <w:pPr>
        <w:numPr>
          <w:ilvl w:val="0"/>
          <w:numId w:val="1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предупреждение травм на производстве и профзаболеваний;</w:t>
      </w:r>
    </w:p>
    <w:p w:rsidR="00740F25" w:rsidRPr="00740F25" w:rsidRDefault="00740F25" w:rsidP="00740F25">
      <w:pPr>
        <w:numPr>
          <w:ilvl w:val="0"/>
          <w:numId w:val="1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проведение проверок рабочих мест и информирование сотрудников о результатах таких проверок;</w:t>
      </w:r>
    </w:p>
    <w:p w:rsidR="00740F25" w:rsidRPr="00740F25" w:rsidRDefault="00740F25" w:rsidP="00740F25">
      <w:pPr>
        <w:numPr>
          <w:ilvl w:val="0"/>
          <w:numId w:val="1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участие в разработке коллективного договора в части предоставленных полномочий.</w:t>
      </w:r>
    </w:p>
    <w:p w:rsidR="00740F25" w:rsidRPr="00740F25" w:rsidRDefault="00740F25" w:rsidP="00740F25">
      <w:pPr>
        <w:shd w:val="clear" w:color="auto" w:fill="FFFFFF"/>
        <w:spacing w:before="614" w:line="576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Каким должен быть состав комитета</w:t>
      </w:r>
    </w:p>
    <w:p w:rsidR="00740F25" w:rsidRPr="00740F25" w:rsidRDefault="00740F25" w:rsidP="00740F25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Состав формируется на равноправной основе из представителей работодателя и представителей профсоюза (при его наличии) либо иного представительного органа сотрудников (совет трудового коллектива, общее собрание и пр.). Точное количество участников утверждается приказом работодателя после выдвижения сторонами своих представителей. В составе обязательно должен быть председатель (как правило, им является работодатель), заместители от каждой стороны социального партнерства и секретарь (работник службы охраны труда предприятия). Деятельность выборного органа осуществляется в соответствии с регламентом и планом работы, которые утверждает председатель.</w:t>
      </w:r>
    </w:p>
    <w:p w:rsidR="00740F25" w:rsidRPr="00740F25" w:rsidRDefault="00740F25" w:rsidP="00740F25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Положение о создании комиссии по охране труда: структура документа</w:t>
      </w:r>
    </w:p>
    <w:p w:rsidR="00740F25" w:rsidRPr="00740F25" w:rsidRDefault="00740F25" w:rsidP="00740F25">
      <w:pPr>
        <w:shd w:val="clear" w:color="auto" w:fill="FFFFFF"/>
        <w:spacing w:before="154" w:line="384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Необходимость разработки положения предусмотрена </w:t>
      </w:r>
      <w:hyperlink r:id="rId10" w:tgtFrame="_blank" w:history="1">
        <w:r w:rsidRPr="00740F25">
          <w:rPr>
            <w:rFonts w:ascii="Times New Roman" w:eastAsia="Times New Roman" w:hAnsi="Times New Roman" w:cs="Times New Roman"/>
            <w:i/>
            <w:sz w:val="24"/>
            <w:szCs w:val="24"/>
          </w:rPr>
          <w:t>статьей 218 ТК РФ</w:t>
        </w:r>
      </w:hyperlink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, в ней также указано, что типовое положение о комиссии по охране труда разрабатывается Минтрудом РФ. Во исполнение этой статьи Минтрудом РФ разработан Приказ от 24.06.2014 № 412н.</w:t>
      </w:r>
    </w:p>
    <w:p w:rsidR="00740F25" w:rsidRPr="00740F25" w:rsidRDefault="00740F25" w:rsidP="00740F25">
      <w:pPr>
        <w:shd w:val="clear" w:color="auto" w:fill="FFFFFF"/>
        <w:spacing w:before="230" w:line="384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На основе типового в организации разрабатывается индивидуальное положение о комитете (комиссии) по охране труда (п. 2 Приказа № 412н). Его структура состоит из следующих разделов:</w:t>
      </w:r>
    </w:p>
    <w:p w:rsidR="00740F25" w:rsidRPr="00740F25" w:rsidRDefault="00740F25" w:rsidP="00740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общие положения;</w:t>
      </w:r>
    </w:p>
    <w:p w:rsidR="00740F25" w:rsidRPr="00740F25" w:rsidRDefault="00740F25" w:rsidP="00740F25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задачи;</w:t>
      </w:r>
    </w:p>
    <w:p w:rsidR="00740F25" w:rsidRPr="00740F25" w:rsidRDefault="00740F25" w:rsidP="00740F25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функции;</w:t>
      </w:r>
    </w:p>
    <w:p w:rsidR="00740F25" w:rsidRPr="00740F25" w:rsidRDefault="00740F25" w:rsidP="00740F25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права;</w:t>
      </w:r>
    </w:p>
    <w:p w:rsidR="00740F25" w:rsidRPr="00740F25" w:rsidRDefault="00740F25" w:rsidP="00740F25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организационная структура;</w:t>
      </w:r>
    </w:p>
    <w:p w:rsidR="00740F25" w:rsidRPr="00740F25" w:rsidRDefault="00740F25" w:rsidP="00740F25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F25">
        <w:rPr>
          <w:rFonts w:ascii="Times New Roman" w:eastAsia="Times New Roman" w:hAnsi="Times New Roman" w:cs="Times New Roman"/>
          <w:i/>
          <w:sz w:val="24"/>
          <w:szCs w:val="24"/>
        </w:rPr>
        <w:t>заключительные пункты.</w:t>
      </w:r>
    </w:p>
    <w:p w:rsidR="00740F25" w:rsidRPr="00740F25" w:rsidRDefault="00740F25" w:rsidP="00740F25">
      <w:pPr>
        <w:rPr>
          <w:rFonts w:ascii="Times New Roman" w:hAnsi="Times New Roman" w:cs="Times New Roman"/>
          <w:i/>
          <w:sz w:val="24"/>
          <w:szCs w:val="24"/>
        </w:rPr>
      </w:pPr>
    </w:p>
    <w:p w:rsidR="00740F25" w:rsidRPr="00740F25" w:rsidRDefault="00740F25" w:rsidP="00740F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0F25">
        <w:rPr>
          <w:rFonts w:ascii="Times New Roman" w:hAnsi="Times New Roman" w:cs="Times New Roman"/>
          <w:b/>
          <w:i/>
          <w:sz w:val="24"/>
          <w:szCs w:val="24"/>
        </w:rPr>
        <w:t>Основные задачи и цели деятельности комиссии</w:t>
      </w:r>
    </w:p>
    <w:p w:rsidR="00740F25" w:rsidRPr="00740F25" w:rsidRDefault="00740F25" w:rsidP="00740F25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0F25">
        <w:rPr>
          <w:rFonts w:ascii="Times New Roman" w:hAnsi="Times New Roman" w:cs="Times New Roman"/>
          <w:i/>
          <w:sz w:val="24"/>
          <w:szCs w:val="24"/>
        </w:rPr>
        <w:t>классификации вреда еще много недостаточно определенного и законодательно детально не проработанного. Деление возможного вреда на три больших класса.</w:t>
      </w:r>
    </w:p>
    <w:p w:rsidR="00740F25" w:rsidRPr="00740F25" w:rsidRDefault="00740F25" w:rsidP="00740F25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0F25">
        <w:rPr>
          <w:rFonts w:ascii="Times New Roman" w:hAnsi="Times New Roman" w:cs="Times New Roman"/>
          <w:i/>
          <w:sz w:val="24"/>
          <w:szCs w:val="24"/>
        </w:rPr>
        <w:t>В первый класс относят вред, причиненный имуществу. Это имущественный, или материальный, вред.</w:t>
      </w:r>
    </w:p>
    <w:p w:rsidR="00740F25" w:rsidRPr="00740F25" w:rsidRDefault="00740F25" w:rsidP="00740F25">
      <w:pPr>
        <w:pStyle w:val="a3"/>
        <w:numPr>
          <w:ilvl w:val="12"/>
          <w:numId w:val="0"/>
        </w:numPr>
        <w:rPr>
          <w:rFonts w:ascii="Times New Roman" w:hAnsi="Times New Roman" w:cs="Times New Roman"/>
          <w:i/>
          <w:sz w:val="24"/>
          <w:szCs w:val="24"/>
        </w:rPr>
      </w:pPr>
      <w:r w:rsidRPr="00740F25">
        <w:rPr>
          <w:rFonts w:ascii="Times New Roman" w:hAnsi="Times New Roman" w:cs="Times New Roman"/>
          <w:i/>
          <w:sz w:val="24"/>
          <w:szCs w:val="24"/>
        </w:rPr>
        <w:t xml:space="preserve">         Во второй класс относят вред, причиненный целостности или функционированию организма человека, его здоровью. </w:t>
      </w:r>
    </w:p>
    <w:p w:rsidR="00740F25" w:rsidRPr="00740F25" w:rsidRDefault="00740F25" w:rsidP="00740F25">
      <w:pPr>
        <w:rPr>
          <w:rFonts w:ascii="Times New Roman" w:hAnsi="Times New Roman" w:cs="Times New Roman"/>
          <w:i/>
          <w:sz w:val="24"/>
          <w:szCs w:val="24"/>
        </w:rPr>
      </w:pPr>
      <w:r w:rsidRPr="00740F25">
        <w:rPr>
          <w:rFonts w:ascii="Times New Roman" w:hAnsi="Times New Roman" w:cs="Times New Roman"/>
          <w:i/>
          <w:sz w:val="24"/>
          <w:szCs w:val="24"/>
        </w:rPr>
        <w:t xml:space="preserve">        В третий класс относят вред, причиненный психике человека</w:t>
      </w:r>
    </w:p>
    <w:p w:rsidR="00740F25" w:rsidRPr="00740F25" w:rsidRDefault="00740F25" w:rsidP="00740F25">
      <w:pPr>
        <w:rPr>
          <w:rFonts w:ascii="Times New Roman" w:hAnsi="Times New Roman" w:cs="Times New Roman"/>
          <w:i/>
          <w:sz w:val="24"/>
          <w:szCs w:val="24"/>
        </w:rPr>
      </w:pPr>
    </w:p>
    <w:p w:rsidR="00740F25" w:rsidRPr="00740F25" w:rsidRDefault="00740F25" w:rsidP="00740F25">
      <w:pPr>
        <w:rPr>
          <w:rFonts w:ascii="Times New Roman" w:hAnsi="Times New Roman" w:cs="Times New Roman"/>
          <w:sz w:val="24"/>
          <w:szCs w:val="24"/>
        </w:rPr>
      </w:pPr>
      <w:r w:rsidRPr="00740F2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740F25">
        <w:rPr>
          <w:rFonts w:ascii="Times New Roman" w:hAnsi="Times New Roman" w:cs="Times New Roman"/>
          <w:sz w:val="24"/>
          <w:szCs w:val="24"/>
        </w:rPr>
        <w:t xml:space="preserve"> </w:t>
      </w:r>
      <w:r w:rsidRPr="00740F25">
        <w:rPr>
          <w:rFonts w:ascii="Times New Roman" w:hAnsi="Times New Roman" w:cs="Times New Roman"/>
          <w:i/>
          <w:sz w:val="24"/>
          <w:szCs w:val="24"/>
        </w:rPr>
        <w:t>самостоятельно разработать обязанности комиссии по технике безопасн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740F25">
        <w:rPr>
          <w:rFonts w:ascii="Times New Roman" w:hAnsi="Times New Roman" w:cs="Times New Roman"/>
          <w:i/>
          <w:sz w:val="24"/>
          <w:szCs w:val="24"/>
        </w:rPr>
        <w:t>сти</w:t>
      </w:r>
      <w:r>
        <w:rPr>
          <w:rFonts w:ascii="Times New Roman" w:hAnsi="Times New Roman" w:cs="Times New Roman"/>
          <w:i/>
          <w:sz w:val="24"/>
          <w:szCs w:val="24"/>
        </w:rPr>
        <w:t>, применительно своего рабочего места</w:t>
      </w:r>
    </w:p>
    <w:p w:rsidR="00740F25" w:rsidRPr="00740F25" w:rsidRDefault="00740F25" w:rsidP="00740F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F25" w:rsidRPr="00740F25" w:rsidRDefault="00740F25" w:rsidP="00740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40F2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0F25" w:rsidRPr="00740F25" w:rsidRDefault="00740F25" w:rsidP="00740F25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40F25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В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А</w:t>
      </w:r>
      <w:r w:rsidRPr="00740F25"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2015.</w:t>
      </w:r>
    </w:p>
    <w:p w:rsidR="00740F25" w:rsidRPr="00740F25" w:rsidRDefault="00740F25" w:rsidP="00740F25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40F25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В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А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Л</w:t>
      </w:r>
      <w:r w:rsidRPr="00740F25"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740F25" w:rsidRPr="00740F25" w:rsidRDefault="00740F25" w:rsidP="00740F25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40F25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В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А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Л</w:t>
      </w:r>
      <w:r w:rsidRPr="00740F25"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740F25" w:rsidRPr="00740F25" w:rsidRDefault="00740F25" w:rsidP="00740F25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40F25">
        <w:rPr>
          <w:rFonts w:ascii="Times New Roman" w:hAnsi="Times New Roman"/>
          <w:i/>
          <w:iCs/>
          <w:sz w:val="24"/>
          <w:szCs w:val="24"/>
        </w:rPr>
        <w:lastRenderedPageBreak/>
        <w:t>Косолапова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В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А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Л</w:t>
      </w:r>
      <w:r w:rsidRPr="00740F25"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740F25" w:rsidRPr="00740F25" w:rsidRDefault="00740F25" w:rsidP="00740F25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40F25">
        <w:rPr>
          <w:rFonts w:ascii="Times New Roman" w:hAnsi="Times New Roman"/>
          <w:i/>
          <w:iCs/>
          <w:sz w:val="24"/>
          <w:szCs w:val="24"/>
        </w:rPr>
        <w:t>Косолапова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В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Прокопенко Н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А</w:t>
      </w:r>
      <w:r w:rsidRPr="00740F25">
        <w:rPr>
          <w:rFonts w:ascii="Times New Roman" w:hAnsi="Times New Roman"/>
          <w:sz w:val="24"/>
          <w:szCs w:val="24"/>
        </w:rPr>
        <w:t xml:space="preserve">., </w:t>
      </w:r>
      <w:r w:rsidRPr="00740F25">
        <w:rPr>
          <w:rFonts w:ascii="Times New Roman" w:hAnsi="Times New Roman"/>
          <w:i/>
          <w:iCs/>
          <w:sz w:val="24"/>
          <w:szCs w:val="24"/>
        </w:rPr>
        <w:t>Побежимова Е</w:t>
      </w:r>
      <w:r w:rsidRPr="00740F25">
        <w:rPr>
          <w:rFonts w:ascii="Times New Roman" w:hAnsi="Times New Roman"/>
          <w:sz w:val="24"/>
          <w:szCs w:val="24"/>
        </w:rPr>
        <w:t xml:space="preserve">. </w:t>
      </w:r>
      <w:r w:rsidRPr="00740F25">
        <w:rPr>
          <w:rFonts w:ascii="Times New Roman" w:hAnsi="Times New Roman"/>
          <w:i/>
          <w:iCs/>
          <w:sz w:val="24"/>
          <w:szCs w:val="24"/>
        </w:rPr>
        <w:t>Л</w:t>
      </w:r>
      <w:r w:rsidRPr="00740F25"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740F25" w:rsidRPr="00740F25" w:rsidRDefault="00740F25" w:rsidP="00740F25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F25"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 w:rsidRPr="00740F25">
        <w:rPr>
          <w:rFonts w:ascii="Times New Roman" w:hAnsi="Times New Roman"/>
          <w:i/>
          <w:iCs/>
          <w:sz w:val="24"/>
          <w:szCs w:val="24"/>
        </w:rPr>
        <w:t xml:space="preserve"> В</w:t>
      </w:r>
      <w:r w:rsidRPr="00740F25">
        <w:rPr>
          <w:rFonts w:ascii="Times New Roman" w:hAnsi="Times New Roman"/>
          <w:sz w:val="24"/>
          <w:szCs w:val="24"/>
        </w:rPr>
        <w:t>.</w:t>
      </w:r>
      <w:r w:rsidRPr="00740F25">
        <w:rPr>
          <w:rFonts w:ascii="Times New Roman" w:hAnsi="Times New Roman"/>
          <w:i/>
          <w:iCs/>
          <w:sz w:val="24"/>
          <w:szCs w:val="24"/>
        </w:rPr>
        <w:t>Ю</w:t>
      </w:r>
      <w:r w:rsidRPr="00740F25"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 w:rsidRPr="00740F25">
        <w:rPr>
          <w:rFonts w:ascii="Times New Roman" w:hAnsi="Times New Roman"/>
          <w:sz w:val="24"/>
          <w:szCs w:val="24"/>
        </w:rPr>
        <w:t>.</w:t>
      </w:r>
      <w:proofErr w:type="gramEnd"/>
      <w:r w:rsidRPr="0074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25">
        <w:rPr>
          <w:rFonts w:ascii="Times New Roman" w:hAnsi="Times New Roman"/>
          <w:sz w:val="24"/>
          <w:szCs w:val="24"/>
        </w:rPr>
        <w:t>п</w:t>
      </w:r>
      <w:proofErr w:type="gramEnd"/>
      <w:r w:rsidRPr="00740F25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740F25" w:rsidRPr="00740F25" w:rsidRDefault="00740F25" w:rsidP="00740F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0F2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740F25" w:rsidRPr="00740F25" w:rsidRDefault="00740F25" w:rsidP="00740F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0F25"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740F25" w:rsidRPr="00740F25" w:rsidRDefault="00740F25" w:rsidP="00740F25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Интернет-ресурсы.</w:t>
      </w:r>
    </w:p>
    <w:p w:rsidR="00740F25" w:rsidRPr="00740F25" w:rsidRDefault="00740F25" w:rsidP="00740F25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740F25" w:rsidRPr="00740F25" w:rsidRDefault="00740F25" w:rsidP="00740F25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740F25" w:rsidRPr="00740F25" w:rsidRDefault="00740F25" w:rsidP="00740F25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740F25" w:rsidRPr="00740F25" w:rsidRDefault="00740F25" w:rsidP="00740F25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740F25">
        <w:rPr>
          <w:rFonts w:ascii="Times New Roman" w:hAnsi="Times New Roman"/>
          <w:color w:val="000000"/>
          <w:sz w:val="24"/>
          <w:szCs w:val="24"/>
        </w:rPr>
        <w:t>Академик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740F25">
        <w:rPr>
          <w:rFonts w:ascii="Times New Roman" w:hAnsi="Times New Roman"/>
          <w:color w:val="000000"/>
          <w:sz w:val="24"/>
          <w:szCs w:val="24"/>
        </w:rPr>
        <w:t>Словари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40F25">
        <w:rPr>
          <w:rFonts w:ascii="Times New Roman" w:hAnsi="Times New Roman"/>
          <w:color w:val="000000"/>
          <w:sz w:val="24"/>
          <w:szCs w:val="24"/>
        </w:rPr>
        <w:t>и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40F25">
        <w:rPr>
          <w:rFonts w:ascii="Times New Roman" w:hAnsi="Times New Roman"/>
          <w:color w:val="000000"/>
          <w:sz w:val="24"/>
          <w:szCs w:val="24"/>
        </w:rPr>
        <w:t>энциклопедии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740F25" w:rsidRPr="00740F25" w:rsidRDefault="00740F25" w:rsidP="00740F25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740F25">
        <w:rPr>
          <w:rFonts w:ascii="Times New Roman" w:hAnsi="Times New Roman"/>
          <w:color w:val="000000"/>
          <w:sz w:val="24"/>
          <w:szCs w:val="24"/>
        </w:rPr>
        <w:t>Электронная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40F25">
        <w:rPr>
          <w:rFonts w:ascii="Times New Roman" w:hAnsi="Times New Roman"/>
          <w:color w:val="000000"/>
          <w:sz w:val="24"/>
          <w:szCs w:val="24"/>
        </w:rPr>
        <w:t>библиотека</w:t>
      </w:r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740F25" w:rsidRPr="00740F25" w:rsidRDefault="00740F25" w:rsidP="00740F25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740F25"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740F25" w:rsidRPr="00740F25" w:rsidRDefault="00740F25" w:rsidP="00740F25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740F25" w:rsidRPr="00740F25" w:rsidRDefault="00740F25" w:rsidP="00740F25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 w:rsidRPr="00740F25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740F25">
        <w:rPr>
          <w:rFonts w:ascii="Times New Roman" w:hAnsi="Times New Roman"/>
          <w:color w:val="000000"/>
          <w:sz w:val="24"/>
          <w:szCs w:val="24"/>
        </w:rPr>
        <w:t>).</w:t>
      </w:r>
    </w:p>
    <w:p w:rsidR="00740F25" w:rsidRPr="00740F25" w:rsidRDefault="00740F25" w:rsidP="00740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F25" w:rsidRPr="00740F25" w:rsidRDefault="00740F25" w:rsidP="00740F25">
      <w:pPr>
        <w:rPr>
          <w:rFonts w:ascii="Times New Roman" w:hAnsi="Times New Roman" w:cs="Times New Roman"/>
          <w:b/>
          <w:sz w:val="24"/>
          <w:szCs w:val="24"/>
        </w:rPr>
      </w:pPr>
    </w:p>
    <w:p w:rsidR="00740F25" w:rsidRPr="00740F25" w:rsidRDefault="00740F25" w:rsidP="00740F25">
      <w:pPr>
        <w:rPr>
          <w:rFonts w:ascii="Times New Roman" w:hAnsi="Times New Roman" w:cs="Times New Roman"/>
          <w:sz w:val="24"/>
          <w:szCs w:val="24"/>
        </w:rPr>
      </w:pPr>
    </w:p>
    <w:p w:rsidR="00740F25" w:rsidRPr="00740F25" w:rsidRDefault="00740F25" w:rsidP="00740F25">
      <w:pPr>
        <w:rPr>
          <w:rFonts w:ascii="Times New Roman" w:hAnsi="Times New Roman" w:cs="Times New Roman"/>
          <w:sz w:val="24"/>
          <w:szCs w:val="24"/>
        </w:rPr>
      </w:pPr>
    </w:p>
    <w:p w:rsidR="00740F25" w:rsidRPr="00740F25" w:rsidRDefault="00740F25" w:rsidP="00740F25">
      <w:pPr>
        <w:rPr>
          <w:rFonts w:ascii="Times New Roman" w:hAnsi="Times New Roman" w:cs="Times New Roman"/>
          <w:i/>
          <w:sz w:val="24"/>
          <w:szCs w:val="24"/>
        </w:rPr>
      </w:pPr>
    </w:p>
    <w:p w:rsidR="0047151D" w:rsidRPr="00740F25" w:rsidRDefault="0047151D" w:rsidP="00740F25">
      <w:pPr>
        <w:rPr>
          <w:rFonts w:ascii="Times New Roman" w:hAnsi="Times New Roman" w:cs="Times New Roman"/>
          <w:sz w:val="24"/>
          <w:szCs w:val="24"/>
        </w:rPr>
      </w:pPr>
    </w:p>
    <w:sectPr w:rsidR="0047151D" w:rsidRPr="00740F25" w:rsidSect="0047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547"/>
    <w:multiLevelType w:val="multilevel"/>
    <w:tmpl w:val="976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63B9F"/>
    <w:multiLevelType w:val="multilevel"/>
    <w:tmpl w:val="E3E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87ADA"/>
    <w:multiLevelType w:val="multilevel"/>
    <w:tmpl w:val="A05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25"/>
    <w:rsid w:val="0047151D"/>
    <w:rsid w:val="0074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740F25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740F2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ot.ru/funktsii-komit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ot.ru/zadachi-prava-komi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ot.ru/tipovoe-polozhenie-komiss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tot.ru/prikaz-sozdanii-komiteta/" TargetMode="External"/><Relationship Id="rId10" Type="http://schemas.openxmlformats.org/officeDocument/2006/relationships/hyperlink" Target="https://clubtk.ru/docs/kodeks/trudovoy/paper/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tk.ru/docs/kodeks/trudovoy/paper/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1491</Words>
  <Characters>8499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2020-11-02T05:58:00Z</dcterms:created>
  <dcterms:modified xsi:type="dcterms:W3CDTF">2020-11-02T06:03:00Z</dcterms:modified>
</cp:coreProperties>
</file>