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1" w:rsidRDefault="00D729B1" w:rsidP="00D729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-20 30.11.2020</w:t>
      </w:r>
    </w:p>
    <w:p w:rsidR="00D729B1" w:rsidRDefault="00D729B1" w:rsidP="00D729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D729B1" w:rsidRDefault="00D729B1" w:rsidP="00D729B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Тема 6/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Обеспечение военной безопасности государства</w:t>
      </w:r>
    </w:p>
    <w:p w:rsidR="00D729B1" w:rsidRDefault="00D729B1" w:rsidP="00D729B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29 – увольнение с воинской службы, прохождение военных сборов, пребывание в запасе. </w:t>
      </w:r>
    </w:p>
    <w:p w:rsidR="00D729B1" w:rsidRDefault="00D729B1" w:rsidP="00D729B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- Прохождение альтернативной военной службы</w:t>
      </w:r>
    </w:p>
    <w:p w:rsidR="00D729B1" w:rsidRPr="000439A3" w:rsidRDefault="00D729B1" w:rsidP="00D729B1">
      <w:pPr>
        <w:pBdr>
          <w:bottom w:val="single" w:sz="6" w:space="0" w:color="C6D4CD"/>
        </w:pBdr>
        <w:shd w:val="clear" w:color="auto" w:fill="FFFFFF"/>
        <w:spacing w:before="100" w:beforeAutospacing="1" w:after="83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1. Увольнение с военной службы и пребывание в запасе</w:t>
      </w:r>
    </w:p>
    <w:p w:rsidR="00D729B1" w:rsidRPr="000439A3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  <w:r w:rsidRPr="00043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Военнослужащие увольняются с военной службы в запас, а военнослужащие,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здоровья, — в отставку.</w:t>
      </w:r>
    </w:p>
    <w:p w:rsidR="00D729B1" w:rsidRPr="000439A3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Pr="00043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Запас Вооружённых Сил Российской Федерации служит для развёртывания Вооружённых Сил при их мобилизации и пополнении во время войны. Запас Вооружённых Сил составляют граждане, состоящие на воинском учёте, прошедшие военную службу или освобождённые от неё по различным причинам, но годные к службе в военное время.</w:t>
      </w:r>
    </w:p>
    <w:p w:rsidR="00D729B1" w:rsidRPr="000439A3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увольняются с военной службы с постановкой на воинский учёт, за исключением военнослужащих: уволенных с военной службы в отставку; женского пола, отчисленных из военных образовательных учреждений профессионального образования и не имеющих военно-учётной специальности; избравших при увольнении с военной службы постоянное место жительства за пределами Российской Федерации; в отношении которых вступил в законную силу приговор суда о назначении наказания в виде лишения свободы; являющихся иностранными гражданами.</w:t>
      </w:r>
    </w:p>
    <w:p w:rsidR="00D729B1" w:rsidRPr="000439A3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Военнослужащий подлежит увольнению с военной службы: по возрасту - по достижении предельного возраста пребывания на военной службе; по истечении срока военной службы по призыву или срока контракта; по состоянию здоровья - в связи с признанием его военно-врачебной комиссией не годным к военной службе; по состоянию здоровья - в связи с признанием военно-врачебной комиссией ограниченно годным к военной службе военнослужащего, проходящего военную службу по контракту на воинской должности, для которой штатом предусмотрено воинское звание до старшины или главного корабельного старшины включительно, или проходящего военную службу по призыву; в связи с лишением его воинского звания; в связи с вступлением в законную силу приговора суда о назначении военнослужащему наказания в виде лишения свободы; в связи с отчислением из военного образовательного учреждения профессионального образования; в связи с прекращением гражданства Российской Федерации военнослужащего, проходящего военную службу по контракту в органах, или военнослужащего, проходящего военную службу по контракту в Вооружённых Силах Российской Федерации, других войсках и воинских формированиях на воинской должности, для которой штатом предусмотрено воинское звание прапорщика, мичмана или офицера, либо проходящего военную службу по призыву; в связи с приобретением военнослужащим, являющимся гражданином, проходящим военную службу по контракту в органах, гражданства (подданства) иностранного государства и по другим причинам.</w:t>
      </w:r>
    </w:p>
    <w:p w:rsidR="00D729B1" w:rsidRPr="000439A3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Вооружённых Сил Российской Федерации создаётся из числа граждан: уволенных с военной службы с зачислением в запас Вооружённых Сил Российской Федерации; успешно завершивших обучение по программе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 и окончивших эти образовательные учреждения; не прошедших военную службу в связи с освобождением от призыва на военную службу; не прошедших военную службу в связи с предоставлением отсрочек от призыва на военную службу или не призванных на военную службу по каким-либо другим причинам по достижении ими возраста 27 лет; уволенных с военной службы без постановки на воинский учёт и в последующем поставленных на воинский учёт в военных комиссариатах; прошедших альтернативную гражданскую службу; женского пола, имеющих военно-учётную специальность.</w:t>
      </w:r>
    </w:p>
    <w:p w:rsidR="00D729B1" w:rsidRPr="000439A3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запаса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3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(изучить самостоятельно)</w:t>
      </w:r>
    </w:p>
    <w:p w:rsidR="00D729B1" w:rsidRPr="000439A3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пребывающие в запасе, подразделяются на разряды в зависимости от возраста </w:t>
      </w:r>
    </w:p>
    <w:p w:rsidR="00D729B1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пребывающий в запасе и достигший предельного возраста пребывания в запасе (третий разряд) или признанный в соответствии с Федеральным законом «О воинской обязанности и военной службе» не годным к военной службе по состоянию здоровья, переводится военным комиссаром либо другим должностным лицом, осуществляющим воинский учёт, в отставку и снимается с воинского учёта.</w:t>
      </w:r>
    </w:p>
    <w:p w:rsidR="00D729B1" w:rsidRPr="000439A3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D729B1" w:rsidRPr="000439A3" w:rsidRDefault="00D729B1" w:rsidP="00D72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увольняются с военной службы в запас или в отставку.</w:t>
      </w:r>
    </w:p>
    <w:p w:rsidR="00D729B1" w:rsidRPr="000439A3" w:rsidRDefault="00D729B1" w:rsidP="00D72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Вооружённые Силы Российской Федерации в соответствии с Федеральным законом «О воинской обязанности и военной службе» имеют запас.</w:t>
      </w:r>
    </w:p>
    <w:p w:rsidR="00D729B1" w:rsidRPr="000439A3" w:rsidRDefault="00D729B1" w:rsidP="00D72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 граждане, пребывающие в запасе, подразделяются на разряды.</w:t>
      </w:r>
    </w:p>
    <w:p w:rsidR="00D729B1" w:rsidRPr="000439A3" w:rsidRDefault="00D729B1" w:rsidP="00D72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3 года граждане из запаса призываются на военные сборы.</w:t>
      </w:r>
    </w:p>
    <w:p w:rsidR="00D729B1" w:rsidRPr="000439A3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D729B1" w:rsidRPr="000439A3" w:rsidRDefault="00D729B1" w:rsidP="00D72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создаётся запас Вооружённых Сил Российской Федерации?</w:t>
      </w:r>
    </w:p>
    <w:p w:rsidR="00D729B1" w:rsidRPr="000439A3" w:rsidRDefault="00D729B1" w:rsidP="00D72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категорий граждан создаётся запас Вооружённых Сил Российской Федерации?</w:t>
      </w:r>
    </w:p>
    <w:p w:rsidR="00D729B1" w:rsidRPr="000439A3" w:rsidRDefault="00D729B1" w:rsidP="00D72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разряды подразделяются граждане, пребывающие в запасе, в зависимости от возраста?</w:t>
      </w:r>
    </w:p>
    <w:p w:rsidR="00D729B1" w:rsidRPr="000439A3" w:rsidRDefault="00D729B1" w:rsidP="00D72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военнослужащий подлежит увольнению с военной службы?</w:t>
      </w:r>
    </w:p>
    <w:p w:rsidR="00D729B1" w:rsidRPr="000439A3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</w:t>
      </w:r>
    </w:p>
    <w:p w:rsidR="00D729B1" w:rsidRPr="000439A3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Подготовьте короткое сообщение на тему «Предназначение военных сборов для повышения боевой готовности частей и подразделений Вооружённых Сил Российской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729B1" w:rsidRPr="000439A3" w:rsidRDefault="00D729B1" w:rsidP="00D729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Военные сборы</w:t>
      </w:r>
    </w:p>
    <w:p w:rsidR="00D729B1" w:rsidRPr="000439A3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пребывающие в запасе, для подготовки к военной службе могут призываться на военные сборы. Продолжительность военных сборов, место и время их проведения определяются Министерством обороны или федеральным органом исполнительной </w:t>
      </w: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власти, в котором Федеральным законом «О воинской обязанности и военной службе» предусмотрена военная служба.</w:t>
      </w:r>
    </w:p>
    <w:p w:rsidR="00D729B1" w:rsidRPr="000439A3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военных сборов устанавливается не более двух месяцев. Общая продолжительность военных сборов, к которым привлекается гражданин за время пребывания в запасе, составляет не более 12 месяцев.</w:t>
      </w:r>
    </w:p>
    <w:p w:rsidR="00D729B1" w:rsidRPr="000439A3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 граждан на военные сборы осуществляется не чаще одного раза в 3 года.</w:t>
      </w:r>
    </w:p>
    <w:p w:rsidR="00D729B1" w:rsidRPr="000439A3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«О воинской обязанности и военной службе» говорится, что от военных сборов освобождаются граждане женского пола.</w:t>
      </w:r>
    </w:p>
    <w:p w:rsidR="00D729B1" w:rsidRPr="000439A3" w:rsidRDefault="00D729B1" w:rsidP="00D729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категории граждан, которые освобождены от военных сборов</w:t>
      </w:r>
    </w:p>
    <w:p w:rsidR="00D729B1" w:rsidRPr="000439A3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забронированные за органами государственной власти, органами местного самоуправления и организациями на период мобилизации и в военное время; сотрудники органов внутренних дел, Государственной противопожарной службы, учреждений и органов уголовно-исполнительной системы, органов по контролю за оборотом наркотических средств и психотропных веществ и таможенных органов Российской Федерации; гражданский персонал Вооружённых Сил Российской Федерации, других войск, воинских формирований и органов, а также рабочие и служащие авиационного и железнодорожного транспорта, непосредственно осуществляющие и обеспечивающие перевозки или занятые обслуживанием и ремонтом самолётов (вертолётов), аэродромной техники, подвижного состава и устройств железнодорожного транспорта; плавающий состав судов морского флота, а также плавающий состав речного флота и флота рыбной промышленности - в период навигации; граждане, непосредственно занятые на посевных и уборочных работах, - в период проведения таких работ; граждане, уволенные с военной службы, -в течение двух лет со дня увольнения в запас; граждане, имеющие трёх и более несовершеннолетних детей; граждане, прошедшие альтернативную гражданскую службу.</w:t>
      </w:r>
    </w:p>
    <w:p w:rsidR="00D729B1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комиссар вправе освободить гражданина от призыва на военные сборы при наличии уважительных причин.</w:t>
      </w:r>
    </w:p>
    <w:p w:rsidR="00D729B1" w:rsidRDefault="00D729B1" w:rsidP="00D72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B1" w:rsidRPr="007F5445" w:rsidRDefault="00D729B1" w:rsidP="00D729B1">
      <w:pPr>
        <w:pStyle w:val="1"/>
        <w:spacing w:before="168" w:beforeAutospacing="0" w:after="72" w:afterAutospacing="0" w:line="399" w:lineRule="atLeast"/>
        <w:rPr>
          <w:sz w:val="24"/>
          <w:szCs w:val="24"/>
        </w:rPr>
      </w:pPr>
      <w:r w:rsidRPr="007F5445">
        <w:rPr>
          <w:b w:val="0"/>
          <w:bCs w:val="0"/>
          <w:color w:val="202122"/>
          <w:sz w:val="24"/>
          <w:szCs w:val="24"/>
        </w:rPr>
        <w:t xml:space="preserve"> 2.</w:t>
      </w:r>
      <w:r>
        <w:rPr>
          <w:rFonts w:ascii="Arial" w:hAnsi="Arial" w:cs="Arial"/>
          <w:b w:val="0"/>
          <w:bCs w:val="0"/>
          <w:color w:val="202122"/>
          <w:sz w:val="19"/>
          <w:szCs w:val="19"/>
        </w:rPr>
        <w:t xml:space="preserve"> </w:t>
      </w:r>
      <w:r w:rsidRPr="007F5445">
        <w:rPr>
          <w:sz w:val="24"/>
          <w:szCs w:val="24"/>
        </w:rPr>
        <w:t>Альтернативная служба в Вооруженных Силах Российской Федерации</w:t>
      </w:r>
    </w:p>
    <w:p w:rsidR="00D729B1" w:rsidRPr="007F5445" w:rsidRDefault="00D729B1" w:rsidP="00D729B1">
      <w:pPr>
        <w:pStyle w:val="a3"/>
        <w:spacing w:line="346" w:lineRule="atLeast"/>
        <w:jc w:val="both"/>
        <w:rPr>
          <w:b/>
        </w:rPr>
      </w:pPr>
      <w:r>
        <w:rPr>
          <w:rStyle w:val="a4"/>
        </w:rPr>
        <w:t xml:space="preserve">       </w:t>
      </w:r>
      <w:r w:rsidRPr="007F5445">
        <w:rPr>
          <w:rStyle w:val="a4"/>
          <w:b w:val="0"/>
        </w:rPr>
        <w:t>Россия была первым государством в мире, которое ввело институт альтернативной службы. Освобождение от воинской обязанности по религиозным убеждениям стало практиковаться в нашей стране еще в XVIII веке.</w:t>
      </w:r>
      <w:r w:rsidRPr="007F5445">
        <w:rPr>
          <w:b/>
          <w:bCs/>
          <w:noProof/>
        </w:rPr>
        <w:drawing>
          <wp:inline distT="0" distB="0" distL="0" distR="0">
            <wp:extent cx="6937375" cy="17780"/>
            <wp:effectExtent l="19050" t="0" r="0" b="0"/>
            <wp:docPr id="14" name="Рисунок 14" descr="https://recrut.mil.ru/files/morf/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crut.mil.ru/files/morf/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9B1" w:rsidRPr="007F5445" w:rsidRDefault="00D729B1" w:rsidP="00D729B1">
      <w:pPr>
        <w:pStyle w:val="a3"/>
        <w:spacing w:line="346" w:lineRule="atLeast"/>
        <w:jc w:val="both"/>
        <w:rPr>
          <w:b/>
        </w:rPr>
      </w:pPr>
      <w:r w:rsidRPr="007F5445">
        <w:rPr>
          <w:b/>
        </w:rPr>
        <w:t>«Альтернативная гражданская служба – особый вид трудовой деятельности в интересах общества и государства, осуществляемой гражданами взамен военной службы по призыву». Федеральный закон «Об альтернативной гражданской службе», статья 1, часть 1, извлечение. Гражданин Российской Федерации в случае, если его убеждениям или вероисповеданию противоречит несение военной службы, имеет право на замену ее альтернативной гражданской службой».</w:t>
      </w:r>
    </w:p>
    <w:p w:rsidR="00D729B1" w:rsidRPr="007F5445" w:rsidRDefault="00D729B1" w:rsidP="00D729B1">
      <w:pPr>
        <w:pStyle w:val="a3"/>
        <w:spacing w:line="346" w:lineRule="atLeast"/>
      </w:pPr>
      <w:r w:rsidRPr="007F5445">
        <w:rPr>
          <w:rStyle w:val="a4"/>
        </w:rPr>
        <w:lastRenderedPageBreak/>
        <w:t>Конституция Российской Федерации, статья 59, часть3, извлечение.</w:t>
      </w:r>
      <w:r w:rsidRPr="007F5445">
        <w:rPr>
          <w:b/>
          <w:bCs/>
          <w:noProof/>
        </w:rPr>
        <w:drawing>
          <wp:inline distT="0" distB="0" distL="0" distR="0">
            <wp:extent cx="6937375" cy="17780"/>
            <wp:effectExtent l="19050" t="0" r="0" b="0"/>
            <wp:docPr id="15" name="Рисунок 15" descr="https://recrut.mil.ru/files/morf/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crut.mil.ru/files/morf/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9B1" w:rsidRPr="007F5445" w:rsidRDefault="00D729B1" w:rsidP="00D729B1">
      <w:pPr>
        <w:pStyle w:val="a3"/>
        <w:spacing w:line="346" w:lineRule="atLeast"/>
        <w:jc w:val="both"/>
      </w:pPr>
      <w:r w:rsidRPr="007F5445">
        <w:rPr>
          <w:rStyle w:val="a4"/>
        </w:rPr>
        <w:t>Основополагающие принципы</w:t>
      </w:r>
    </w:p>
    <w:p w:rsidR="00D729B1" w:rsidRPr="007F5445" w:rsidRDefault="00D729B1" w:rsidP="00D729B1">
      <w:pPr>
        <w:numPr>
          <w:ilvl w:val="0"/>
          <w:numId w:val="13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На альтернативную гражданскую службу могут быть направлены только те граждане, которые признаны годными к военной службе или годными к военной службе с незначительными ограничениями;</w:t>
      </w:r>
    </w:p>
    <w:p w:rsidR="00D729B1" w:rsidRPr="007F5445" w:rsidRDefault="00D729B1" w:rsidP="00D729B1">
      <w:pPr>
        <w:numPr>
          <w:ilvl w:val="0"/>
          <w:numId w:val="13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Граждане проходят альтернативную гражданскую службу, как правило, за пределами территории субъектов Российской Федерации, в которых они постоянно проживают. Однако это правило не жесткое. Место прохождения службы определяет Федеральная служба по труду и занятости, руководствуясь ежегодно утверждаемыми перечнями профессий и ситуацией на рынке труда;</w:t>
      </w:r>
    </w:p>
    <w:p w:rsidR="00D729B1" w:rsidRPr="007F5445" w:rsidRDefault="00D729B1" w:rsidP="00D729B1">
      <w:pPr>
        <w:numPr>
          <w:ilvl w:val="0"/>
          <w:numId w:val="13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Граждане могут проходить АГС исключительно на государственных предприятиях;</w:t>
      </w:r>
    </w:p>
    <w:p w:rsidR="00D729B1" w:rsidRPr="007F5445" w:rsidRDefault="00D729B1" w:rsidP="00D729B1">
      <w:pPr>
        <w:numPr>
          <w:ilvl w:val="0"/>
          <w:numId w:val="13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Граждане, избравшие АГС, не вправе по собственной инициативе расторгнуть трудовой договор, участвовать в забастовках, подрабатывать по совместительству в других организациях;</w:t>
      </w:r>
    </w:p>
    <w:p w:rsidR="00D729B1" w:rsidRPr="007F5445" w:rsidRDefault="00D729B1" w:rsidP="00D729B1">
      <w:pPr>
        <w:numPr>
          <w:ilvl w:val="0"/>
          <w:numId w:val="13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Представители коренных малочисленных народов направляются для прохождения АГС в организации традиционных отраслей хозяйствования и традиционных промыслов;</w:t>
      </w:r>
    </w:p>
    <w:p w:rsidR="00D729B1" w:rsidRPr="007F5445" w:rsidRDefault="00D729B1" w:rsidP="00D729B1">
      <w:pPr>
        <w:numPr>
          <w:ilvl w:val="0"/>
          <w:numId w:val="13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Срок альтернативной гражданской службы превышает срок службы по призыву.</w:t>
      </w:r>
    </w:p>
    <w:p w:rsidR="00D729B1" w:rsidRPr="007F5445" w:rsidRDefault="00D729B1" w:rsidP="00D729B1">
      <w:pPr>
        <w:pStyle w:val="a3"/>
        <w:spacing w:line="346" w:lineRule="atLeast"/>
        <w:jc w:val="both"/>
      </w:pPr>
      <w:r w:rsidRPr="007F5445">
        <w:rPr>
          <w:rStyle w:val="a4"/>
        </w:rPr>
        <w:t>Схема направления граждан на альтернативную службу</w:t>
      </w:r>
    </w:p>
    <w:p w:rsidR="00D729B1" w:rsidRPr="007F5445" w:rsidRDefault="00D729B1" w:rsidP="00D729B1">
      <w:pPr>
        <w:pStyle w:val="a3"/>
        <w:spacing w:line="346" w:lineRule="atLeast"/>
        <w:jc w:val="both"/>
      </w:pPr>
      <w:r w:rsidRPr="007F5445">
        <w:rPr>
          <w:rStyle w:val="a4"/>
        </w:rPr>
        <w:t>В настоящий момент прохождение АГС регулируется Федеральным законом «Об альтернативной гражданской службе».</w:t>
      </w:r>
    </w:p>
    <w:p w:rsidR="00D729B1" w:rsidRPr="007F5445" w:rsidRDefault="00D729B1" w:rsidP="00D729B1">
      <w:pPr>
        <w:numPr>
          <w:ilvl w:val="0"/>
          <w:numId w:val="14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Граждане подают заявление о замене военной службы по призыву на АГС в военный комиссариат, решение по заявлению принимается призывной комиссией;</w:t>
      </w:r>
    </w:p>
    <w:p w:rsidR="00D729B1" w:rsidRPr="007F5445" w:rsidRDefault="00D729B1" w:rsidP="00D729B1">
      <w:pPr>
        <w:numPr>
          <w:ilvl w:val="0"/>
          <w:numId w:val="14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К месту прохождения АГС гражданина направляет военный комиссар в соответствии с планом направления, утвержденном Федеральной службой по труду и занятости;</w:t>
      </w:r>
    </w:p>
    <w:p w:rsidR="00D729B1" w:rsidRPr="007F5445" w:rsidRDefault="00D729B1" w:rsidP="00D729B1">
      <w:pPr>
        <w:numPr>
          <w:ilvl w:val="0"/>
          <w:numId w:val="14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Граждане, избравшие АГС, могут быть заняты только на тех должностях и только в тех организациях, которые содержатся в официальном перечне, ежегодно утверждаемом Минздравсоцразвития;</w:t>
      </w:r>
    </w:p>
    <w:p w:rsidR="00D729B1" w:rsidRPr="007F5445" w:rsidRDefault="00D729B1" w:rsidP="00D729B1">
      <w:pPr>
        <w:numPr>
          <w:ilvl w:val="0"/>
          <w:numId w:val="14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Трудовая деятельность граждан, проходящих альтернативную гражданскую службу, регулируется Трудовым кодексом РФ.</w:t>
      </w:r>
    </w:p>
    <w:p w:rsidR="00D729B1" w:rsidRPr="007F5445" w:rsidRDefault="00D729B1" w:rsidP="00D729B1">
      <w:pPr>
        <w:pStyle w:val="a3"/>
        <w:spacing w:line="346" w:lineRule="atLeast"/>
        <w:jc w:val="both"/>
      </w:pPr>
      <w:r w:rsidRPr="007F5445">
        <w:rPr>
          <w:rStyle w:val="a4"/>
        </w:rPr>
        <w:t>Сроки прохождения</w:t>
      </w:r>
    </w:p>
    <w:p w:rsidR="00D729B1" w:rsidRPr="007F5445" w:rsidRDefault="00D729B1" w:rsidP="00D729B1">
      <w:pPr>
        <w:pStyle w:val="a3"/>
        <w:spacing w:line="346" w:lineRule="atLeast"/>
        <w:jc w:val="both"/>
      </w:pPr>
      <w:r w:rsidRPr="007F5445">
        <w:rPr>
          <w:rStyle w:val="a4"/>
        </w:rPr>
        <w:t>Срок АГС для граждан, направленных для её прохождения с 1 января 2008 года, составляет:</w:t>
      </w:r>
    </w:p>
    <w:p w:rsidR="00D729B1" w:rsidRPr="007F5445" w:rsidRDefault="00D729B1" w:rsidP="00D729B1">
      <w:pPr>
        <w:numPr>
          <w:ilvl w:val="0"/>
          <w:numId w:val="15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lastRenderedPageBreak/>
        <w:t>21 месяц – для граждан, проходящих АГС в организациях, подведомственных федеральным органам исполнительной власти, а также органам исполнительной власти субъектов РФ;</w:t>
      </w:r>
    </w:p>
    <w:p w:rsidR="00D729B1" w:rsidRPr="007F5445" w:rsidRDefault="00D729B1" w:rsidP="00D729B1">
      <w:pPr>
        <w:numPr>
          <w:ilvl w:val="0"/>
          <w:numId w:val="15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18 месяцев – для граждан, проходящих АГС в организациях Вооруженных Сил Российской Федерации, других войск, воинских формирований и органов в качестве гражданского персонала.</w:t>
      </w:r>
    </w:p>
    <w:p w:rsidR="00D729B1" w:rsidRPr="007F5445" w:rsidRDefault="00D729B1" w:rsidP="00D729B1">
      <w:pPr>
        <w:pStyle w:val="a3"/>
        <w:spacing w:line="346" w:lineRule="atLeast"/>
        <w:jc w:val="both"/>
      </w:pPr>
      <w:r w:rsidRPr="007F5445">
        <w:rPr>
          <w:rStyle w:val="a4"/>
        </w:rPr>
        <w:t>История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</w:pPr>
      <w:r w:rsidRPr="007F5445">
        <w:rPr>
          <w:rStyle w:val="mw-headline"/>
          <w:b/>
          <w:bCs/>
        </w:rPr>
        <w:t xml:space="preserve"> Правовые положения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</w:pPr>
      <w:hyperlink r:id="rId6" w:tooltip="Отказник совести" w:history="1">
        <w:r w:rsidRPr="007F5445">
          <w:rPr>
            <w:rStyle w:val="a5"/>
          </w:rPr>
          <w:t>Право на отказ от военной службы по убеждениям</w:t>
        </w:r>
      </w:hyperlink>
      <w:r w:rsidRPr="007F5445">
        <w:t> — общепризнанное на международном уровне, закрепленное в</w:t>
      </w:r>
      <w:r w:rsidRPr="007F5445">
        <w:rPr>
          <w:rStyle w:val="apple-converted-space"/>
        </w:rPr>
        <w:t> </w:t>
      </w:r>
      <w:hyperlink r:id="rId7" w:tooltip="Конституция России" w:history="1">
        <w:r w:rsidRPr="007F5445">
          <w:rPr>
            <w:rStyle w:val="a5"/>
          </w:rPr>
          <w:t>Конституции России</w:t>
        </w:r>
      </w:hyperlink>
      <w:r w:rsidRPr="007F5445">
        <w:rPr>
          <w:rStyle w:val="apple-converted-space"/>
        </w:rPr>
        <w:t> </w:t>
      </w:r>
      <w:r w:rsidRPr="007F5445">
        <w:t>и</w:t>
      </w:r>
      <w:r w:rsidRPr="007F5445">
        <w:rPr>
          <w:rStyle w:val="apple-converted-space"/>
        </w:rPr>
        <w:t> </w:t>
      </w:r>
      <w:hyperlink r:id="rId8" w:tooltip="Федеральный закон Российской Федерации" w:history="1">
        <w:r w:rsidRPr="007F5445">
          <w:rPr>
            <w:rStyle w:val="a5"/>
          </w:rPr>
          <w:t>федеральном законе</w:t>
        </w:r>
      </w:hyperlink>
      <w:r w:rsidRPr="007F5445">
        <w:rPr>
          <w:rStyle w:val="apple-converted-space"/>
        </w:rPr>
        <w:t> </w:t>
      </w:r>
      <w:r w:rsidRPr="007F5445">
        <w:t>«Об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альтернативной гражданской службе</w:t>
      </w:r>
      <w:r w:rsidRPr="007F5445">
        <w:t>»</w:t>
      </w:r>
      <w:hyperlink r:id="rId9" w:anchor="cite_note-113-ФЗ-1" w:history="1">
        <w:r w:rsidRPr="007F5445">
          <w:rPr>
            <w:rStyle w:val="a5"/>
            <w:vertAlign w:val="superscript"/>
          </w:rPr>
          <w:t>[1]</w:t>
        </w:r>
      </w:hyperlink>
      <w:r w:rsidRPr="007F5445">
        <w:t>, является неотъемлемым</w:t>
      </w:r>
      <w:r w:rsidRPr="007F5445">
        <w:rPr>
          <w:rStyle w:val="apple-converted-space"/>
        </w:rPr>
        <w:t> </w:t>
      </w:r>
      <w:hyperlink r:id="rId10" w:tooltip="Права человека" w:history="1">
        <w:r w:rsidRPr="007F5445">
          <w:rPr>
            <w:rStyle w:val="a5"/>
          </w:rPr>
          <w:t>правом</w:t>
        </w:r>
      </w:hyperlink>
      <w:r w:rsidRPr="007F5445">
        <w:rPr>
          <w:rStyle w:val="apple-converted-space"/>
        </w:rPr>
        <w:t> </w:t>
      </w:r>
      <w:r w:rsidRPr="007F5445">
        <w:t>каждого гражданина России</w:t>
      </w:r>
    </w:p>
    <w:p w:rsidR="00D729B1" w:rsidRPr="007F5445" w:rsidRDefault="00D729B1" w:rsidP="00D729B1">
      <w:pPr>
        <w:pStyle w:val="a3"/>
        <w:shd w:val="clear" w:color="auto" w:fill="F8F9FA"/>
        <w:spacing w:before="0" w:beforeAutospacing="0" w:after="120" w:afterAutospacing="0"/>
      </w:pPr>
      <w:r w:rsidRPr="007F5445">
        <w:rPr>
          <w:i/>
          <w:iCs/>
        </w:rPr>
        <w:t>Гражданин Российской Федерации в случае, если его убеждениям или вероисповеданию противоречит несение воинской службы, а также в иных установленных федеральным законом случаях имеет право на замену её альтернативной гражданской службой.</w:t>
      </w:r>
    </w:p>
    <w:p w:rsidR="00D729B1" w:rsidRPr="007F5445" w:rsidRDefault="00D729B1" w:rsidP="00D729B1">
      <w:pPr>
        <w:shd w:val="clear" w:color="auto" w:fill="F8F9FA"/>
        <w:jc w:val="righ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—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Конституция России" w:history="1">
        <w:r w:rsidRPr="007F5445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Конституция России</w:t>
        </w:r>
      </w:hyperlink>
      <w:r w:rsidRPr="007F5445">
        <w:rPr>
          <w:rStyle w:val="HTML"/>
          <w:rFonts w:ascii="Times New Roman" w:hAnsi="Times New Roman" w:cs="Times New Roman"/>
          <w:sz w:val="24"/>
          <w:szCs w:val="24"/>
        </w:rPr>
        <w:t>, ст. 59, ч. 3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</w:pPr>
      <w:r w:rsidRPr="007F5445">
        <w:t>Гражданин может выбрать АГС в случаях, если:</w:t>
      </w:r>
    </w:p>
    <w:p w:rsidR="00D729B1" w:rsidRPr="007F5445" w:rsidRDefault="00D729B1" w:rsidP="00D729B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несение военной службы противоречит его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tooltip="Убеждение" w:history="1">
        <w:r w:rsidRPr="007F5445">
          <w:rPr>
            <w:rStyle w:val="a5"/>
            <w:rFonts w:ascii="Times New Roman" w:hAnsi="Times New Roman" w:cs="Times New Roman"/>
            <w:sz w:val="24"/>
            <w:szCs w:val="24"/>
          </w:rPr>
          <w:t>убеждениям</w:t>
        </w:r>
      </w:hyperlink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F5445">
        <w:rPr>
          <w:rFonts w:ascii="Times New Roman" w:hAnsi="Times New Roman" w:cs="Times New Roman"/>
          <w:sz w:val="24"/>
          <w:szCs w:val="24"/>
        </w:rPr>
        <w:t>или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tooltip="Вера" w:history="1">
        <w:r w:rsidRPr="007F5445">
          <w:rPr>
            <w:rStyle w:val="a5"/>
            <w:rFonts w:ascii="Times New Roman" w:hAnsi="Times New Roman" w:cs="Times New Roman"/>
            <w:sz w:val="24"/>
            <w:szCs w:val="24"/>
          </w:rPr>
          <w:t>вероисповеданию</w:t>
        </w:r>
      </w:hyperlink>
      <w:r w:rsidRPr="007F5445">
        <w:rPr>
          <w:rFonts w:ascii="Times New Roman" w:hAnsi="Times New Roman" w:cs="Times New Roman"/>
          <w:sz w:val="24"/>
          <w:szCs w:val="24"/>
        </w:rPr>
        <w:t>;</w:t>
      </w:r>
    </w:p>
    <w:p w:rsidR="00D729B1" w:rsidRPr="007F5445" w:rsidRDefault="00D729B1" w:rsidP="00D729B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он относится к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tooltip="Коренные малочисленные народы Севера, Сибири и Дальнего Востока Российской Федерации" w:history="1">
        <w:r w:rsidRPr="007F5445">
          <w:rPr>
            <w:rStyle w:val="a5"/>
            <w:rFonts w:ascii="Times New Roman" w:hAnsi="Times New Roman" w:cs="Times New Roman"/>
            <w:sz w:val="24"/>
            <w:szCs w:val="24"/>
          </w:rPr>
          <w:t>коренному малочисленному народу</w:t>
        </w:r>
      </w:hyperlink>
      <w:r w:rsidRPr="007F5445">
        <w:rPr>
          <w:rFonts w:ascii="Times New Roman" w:hAnsi="Times New Roman" w:cs="Times New Roman"/>
          <w:sz w:val="24"/>
          <w:szCs w:val="24"/>
        </w:rPr>
        <w:t>, ведет традиционный образ жизни, осуществляет традиционное хозяйствование и занимается традиционными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tooltip="Промысел" w:history="1">
        <w:r w:rsidRPr="007F5445">
          <w:rPr>
            <w:rStyle w:val="a5"/>
            <w:rFonts w:ascii="Times New Roman" w:hAnsi="Times New Roman" w:cs="Times New Roman"/>
            <w:sz w:val="24"/>
            <w:szCs w:val="24"/>
          </w:rPr>
          <w:t>промыслами</w:t>
        </w:r>
      </w:hyperlink>
      <w:hyperlink r:id="rId16" w:anchor="cite_note-113-ФЗ-1" w:history="1">
        <w:r w:rsidRPr="007F5445">
          <w:rPr>
            <w:rStyle w:val="a5"/>
            <w:rFonts w:ascii="Times New Roman" w:hAnsi="Times New Roman" w:cs="Times New Roman"/>
            <w:sz w:val="24"/>
            <w:szCs w:val="24"/>
            <w:vertAlign w:val="superscript"/>
          </w:rPr>
          <w:t>[1]</w:t>
        </w:r>
      </w:hyperlink>
      <w:r w:rsidRPr="007F5445">
        <w:rPr>
          <w:rFonts w:ascii="Times New Roman" w:hAnsi="Times New Roman" w:cs="Times New Roman"/>
          <w:sz w:val="24"/>
          <w:szCs w:val="24"/>
        </w:rPr>
        <w:t>.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</w:pPr>
      <w:r w:rsidRPr="007F5445">
        <w:t>Если верующие могут отказаться от службы в</w:t>
      </w:r>
      <w:r w:rsidRPr="007F5445">
        <w:rPr>
          <w:rStyle w:val="apple-converted-space"/>
        </w:rPr>
        <w:t> </w:t>
      </w:r>
      <w:hyperlink r:id="rId17" w:tooltip="Вооружённые силы" w:history="1">
        <w:r w:rsidRPr="007F5445">
          <w:rPr>
            <w:rStyle w:val="a5"/>
          </w:rPr>
          <w:t>ВС</w:t>
        </w:r>
      </w:hyperlink>
      <w:r w:rsidRPr="007F5445">
        <w:t>, обосновав это своим вероисповеданием, то другие граждане вправе заявлять не о вере, а об убеждениях, несовместимых с военной службой. Убеждения могут быть миротворческие, философские, морально-этические, политические, правовые, либо иметь взаимодополняющее, комплексное содержание. Право пройти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АГС</w:t>
      </w:r>
      <w:r w:rsidRPr="007F5445">
        <w:rPr>
          <w:rStyle w:val="apple-converted-space"/>
        </w:rPr>
        <w:t> </w:t>
      </w:r>
      <w:r w:rsidRPr="007F5445">
        <w:t>вместо ВС имеет не только верующий, отвергающий для себя военную службу (к какой бы конфессии он ни принадлежал), но и любой гражданин, подлежащий</w:t>
      </w:r>
      <w:r w:rsidRPr="007F5445">
        <w:rPr>
          <w:rStyle w:val="apple-converted-space"/>
        </w:rPr>
        <w:t> </w:t>
      </w:r>
      <w:hyperlink r:id="rId18" w:tooltip="Воинская обязанность" w:history="1">
        <w:r w:rsidRPr="007F5445">
          <w:rPr>
            <w:rStyle w:val="a5"/>
          </w:rPr>
          <w:t>призыву</w:t>
        </w:r>
      </w:hyperlink>
      <w:r w:rsidRPr="007F5445">
        <w:rPr>
          <w:rStyle w:val="apple-converted-space"/>
        </w:rPr>
        <w:t> </w:t>
      </w:r>
      <w:r w:rsidRPr="007F5445">
        <w:t>и не имеющий оснований для освобождения или отсрочки, если он желает защищать Отечество не в военной форме, а мирным трудом.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</w:pPr>
      <w:r w:rsidRPr="007F5445">
        <w:t>Срок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АГС</w:t>
      </w:r>
      <w:r w:rsidRPr="007F5445">
        <w:t> — 21 месяц (включая два отпуска), а для проходящих её на гражданских должностях в организациях военной сферы (строительные управления Спецстроя, заводы) — 18 месяцев, также с двумя отпусками.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</w:pPr>
      <w:r w:rsidRPr="007F5445">
        <w:rPr>
          <w:i/>
          <w:iCs/>
        </w:rPr>
        <w:t>АГС</w:t>
      </w:r>
      <w:r w:rsidRPr="007F5445">
        <w:t> — обычная трудовая деятельность в соответствии с</w:t>
      </w:r>
      <w:r w:rsidRPr="007F5445">
        <w:rPr>
          <w:rStyle w:val="apple-converted-space"/>
        </w:rPr>
        <w:t> </w:t>
      </w:r>
      <w:hyperlink r:id="rId19" w:tooltip="Трудовой кодекс Российской Федерации" w:history="1">
        <w:r w:rsidRPr="007F5445">
          <w:rPr>
            <w:rStyle w:val="a5"/>
          </w:rPr>
          <w:t>Трудовым кодексом</w:t>
        </w:r>
      </w:hyperlink>
      <w:r w:rsidRPr="007F5445">
        <w:t>, но с некоторыми особенностями. В частности,</w:t>
      </w:r>
      <w:r w:rsidRPr="007F5445">
        <w:rPr>
          <w:rStyle w:val="apple-converted-space"/>
        </w:rPr>
        <w:t> </w:t>
      </w:r>
      <w:hyperlink r:id="rId20" w:tooltip="Альтернативнослужащий" w:history="1">
        <w:r w:rsidRPr="007F5445">
          <w:rPr>
            <w:rStyle w:val="a5"/>
          </w:rPr>
          <w:t>альтернативнослужащий</w:t>
        </w:r>
      </w:hyperlink>
      <w:r w:rsidRPr="007F5445">
        <w:rPr>
          <w:rStyle w:val="apple-converted-space"/>
        </w:rPr>
        <w:t> </w:t>
      </w:r>
      <w:r w:rsidRPr="007F5445">
        <w:t>не вправе по собственной инициативе расторгнуть</w:t>
      </w:r>
      <w:r w:rsidRPr="007F5445">
        <w:rPr>
          <w:rStyle w:val="apple-converted-space"/>
        </w:rPr>
        <w:t> </w:t>
      </w:r>
      <w:hyperlink r:id="rId21" w:tooltip="Трудовой договор" w:history="1">
        <w:r w:rsidRPr="007F5445">
          <w:rPr>
            <w:rStyle w:val="a5"/>
          </w:rPr>
          <w:t>трудовой договор</w:t>
        </w:r>
      </w:hyperlink>
      <w:r w:rsidRPr="007F5445">
        <w:t>, участвовать в забастовках, подрабатывать по совместительству в других организациях. Альтернативнослужащий, в отличие от</w:t>
      </w:r>
      <w:r w:rsidRPr="007F5445">
        <w:rPr>
          <w:rStyle w:val="apple-converted-space"/>
        </w:rPr>
        <w:t> </w:t>
      </w:r>
      <w:hyperlink r:id="rId22" w:tooltip="Солдат" w:history="1">
        <w:r w:rsidRPr="007F5445">
          <w:rPr>
            <w:rStyle w:val="a5"/>
          </w:rPr>
          <w:t>солдата</w:t>
        </w:r>
      </w:hyperlink>
      <w:r w:rsidRPr="007F5445">
        <w:t>, имеет право на образование — по заочной или вечерней форме. В настоящее время альтернативнослужащие работают</w:t>
      </w:r>
      <w:r w:rsidRPr="007F5445">
        <w:rPr>
          <w:rStyle w:val="apple-converted-space"/>
        </w:rPr>
        <w:t> </w:t>
      </w:r>
      <w:hyperlink r:id="rId23" w:tooltip="Санитар" w:history="1">
        <w:r w:rsidRPr="007F5445">
          <w:rPr>
            <w:rStyle w:val="a5"/>
          </w:rPr>
          <w:t>санитарами</w:t>
        </w:r>
      </w:hyperlink>
      <w:r w:rsidRPr="007F5445">
        <w:rPr>
          <w:rStyle w:val="apple-converted-space"/>
        </w:rPr>
        <w:t> </w:t>
      </w:r>
      <w:r w:rsidRPr="007F5445">
        <w:t>в больницах, диспансерах и домах-интернатах, строителями, рабочими на заводах,</w:t>
      </w:r>
      <w:r w:rsidRPr="007F5445">
        <w:rPr>
          <w:rStyle w:val="apple-converted-space"/>
        </w:rPr>
        <w:t> </w:t>
      </w:r>
      <w:hyperlink r:id="rId24" w:tooltip="Лесник" w:history="1">
        <w:r w:rsidRPr="007F5445">
          <w:rPr>
            <w:rStyle w:val="a5"/>
          </w:rPr>
          <w:t>лесниками</w:t>
        </w:r>
      </w:hyperlink>
      <w:r w:rsidRPr="007F5445">
        <w:t>, библиотекарями,</w:t>
      </w:r>
      <w:r w:rsidRPr="007F5445">
        <w:rPr>
          <w:rStyle w:val="apple-converted-space"/>
        </w:rPr>
        <w:t> </w:t>
      </w:r>
      <w:hyperlink r:id="rId25" w:tooltip="Архивист" w:history="1">
        <w:r w:rsidRPr="007F5445">
          <w:rPr>
            <w:rStyle w:val="a5"/>
          </w:rPr>
          <w:t>архивистами</w:t>
        </w:r>
      </w:hyperlink>
      <w:r w:rsidRPr="007F5445">
        <w:t>, рабочими в</w:t>
      </w:r>
      <w:r w:rsidRPr="007F5445">
        <w:rPr>
          <w:rStyle w:val="apple-converted-space"/>
        </w:rPr>
        <w:t> </w:t>
      </w:r>
      <w:hyperlink r:id="rId26" w:tooltip="Цирк" w:history="1">
        <w:r w:rsidRPr="007F5445">
          <w:rPr>
            <w:rStyle w:val="a5"/>
          </w:rPr>
          <w:t>цирках</w:t>
        </w:r>
      </w:hyperlink>
      <w:r w:rsidRPr="007F5445">
        <w:rPr>
          <w:rStyle w:val="apple-converted-space"/>
        </w:rPr>
        <w:t> </w:t>
      </w:r>
      <w:r w:rsidRPr="007F5445">
        <w:t>и</w:t>
      </w:r>
      <w:r w:rsidRPr="007F5445">
        <w:rPr>
          <w:rStyle w:val="apple-converted-space"/>
        </w:rPr>
        <w:t> </w:t>
      </w:r>
      <w:hyperlink r:id="rId27" w:tooltip="Театр" w:history="1">
        <w:r w:rsidRPr="007F5445">
          <w:rPr>
            <w:rStyle w:val="a5"/>
          </w:rPr>
          <w:t>театрах</w:t>
        </w:r>
      </w:hyperlink>
      <w:r w:rsidRPr="007F5445">
        <w:t>, почтальонами, дежурными на метеостанциях, пожарных командах.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t>Граждане направляются на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АГС</w:t>
      </w:r>
      <w:r w:rsidRPr="007F5445">
        <w:rPr>
          <w:rStyle w:val="apple-converted-space"/>
        </w:rPr>
        <w:t> </w:t>
      </w:r>
      <w:r w:rsidRPr="007F5445">
        <w:t xml:space="preserve">по закону, как правило, по экстерриториальному принципу. Но отсутствие в большинстве организаций общежитий привело к тому, что до </w:t>
      </w:r>
      <w:r w:rsidRPr="007F5445">
        <w:lastRenderedPageBreak/>
        <w:t>60 % проходят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АГС</w:t>
      </w:r>
      <w:r w:rsidRPr="007F5445">
        <w:rPr>
          <w:rStyle w:val="apple-converted-space"/>
        </w:rPr>
        <w:t> </w:t>
      </w:r>
      <w:r w:rsidRPr="007F5445">
        <w:t>по месту постоянного проживания. При прохождении</w:t>
      </w:r>
      <w:r w:rsidRPr="007F5445">
        <w:rPr>
          <w:color w:val="202122"/>
        </w:rPr>
        <w:t xml:space="preserve"> службы в другой местности альтернативнослужащему бесплатно предоставляется общежитие. Место прохождения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определяет</w:t>
      </w:r>
      <w:r w:rsidRPr="007F5445">
        <w:rPr>
          <w:rStyle w:val="apple-converted-space"/>
          <w:color w:val="202122"/>
        </w:rPr>
        <w:t> </w:t>
      </w:r>
      <w:hyperlink r:id="rId28" w:tooltip="Федеральная служба по труду и занятости" w:history="1">
        <w:r w:rsidRPr="007F5445">
          <w:rPr>
            <w:rStyle w:val="a5"/>
            <w:color w:val="0B0080"/>
          </w:rPr>
          <w:t>Федеральная служба по труду и занятости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(</w:t>
      </w:r>
      <w:hyperlink r:id="rId29" w:tooltip="Роструд" w:history="1">
        <w:r w:rsidRPr="007F5445">
          <w:rPr>
            <w:rStyle w:val="a5"/>
            <w:color w:val="0B0080"/>
          </w:rPr>
          <w:t>Роструд</w:t>
        </w:r>
      </w:hyperlink>
      <w:r w:rsidRPr="007F5445">
        <w:rPr>
          <w:color w:val="202122"/>
        </w:rPr>
        <w:t>), руководствуясь ежегодно утверждаемыми перечнями профессий, должностей и организаций. В перечень включаются только государственные организации федеральной или региональной подчиненности. При выборе места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службы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учитываются образование, специальность, опыт работы, медицинские противопоказания, семейное положение</w:t>
      </w:r>
      <w:hyperlink r:id="rId30" w:anchor="cite_note-2" w:history="1">
        <w:r w:rsidRPr="007F5445">
          <w:rPr>
            <w:rStyle w:val="a5"/>
            <w:color w:val="0B0080"/>
            <w:vertAlign w:val="superscript"/>
          </w:rPr>
          <w:t>[2]</w:t>
        </w:r>
      </w:hyperlink>
      <w:r w:rsidRPr="007F5445">
        <w:rPr>
          <w:color w:val="202122"/>
        </w:rPr>
        <w:t>.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</w:p>
    <w:p w:rsidR="00D729B1" w:rsidRPr="007F5445" w:rsidRDefault="00D729B1" w:rsidP="00D729B1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Альтернативная гражданская служба в современной России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Основополагающие принципы альтернативной гражданской службы (АГС) таковы</w:t>
      </w:r>
      <w:hyperlink r:id="rId31" w:anchor="cite_note-3" w:history="1">
        <w:r w:rsidRPr="007F5445">
          <w:rPr>
            <w:rStyle w:val="a5"/>
            <w:color w:val="0B0080"/>
            <w:vertAlign w:val="superscript"/>
          </w:rPr>
          <w:t>[3]</w:t>
        </w:r>
      </w:hyperlink>
      <w:r w:rsidRPr="007F5445">
        <w:rPr>
          <w:color w:val="202122"/>
        </w:rPr>
        <w:t>:</w:t>
      </w:r>
    </w:p>
    <w:p w:rsidR="00D729B1" w:rsidRPr="007F5445" w:rsidRDefault="00D729B1" w:rsidP="00D729B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альтернативную гражданскую службу могут быть направлены только те граждане, которые признаны годными к военной службе или годными к военной службе с незначительными ограничениями;</w:t>
      </w:r>
    </w:p>
    <w:p w:rsidR="00D729B1" w:rsidRPr="007F5445" w:rsidRDefault="00D729B1" w:rsidP="00D729B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Граждане проходят альтернативную гражданскую службу, как правило, за пределами территории субъектов Российской Федерации, в которых они постоянно проживают. Однако это правило не жесткое. Место прохождения службы определяет Федеральная служба по труду и занятости, руководствуясь ежегодно утверждаемыми перечнями профессий и ситуацией на рынке труда;</w:t>
      </w:r>
    </w:p>
    <w:p w:rsidR="00D729B1" w:rsidRPr="007F5445" w:rsidRDefault="00D729B1" w:rsidP="00D729B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Граждане могут проходить АГС исключительно на государственных предприятиях;</w:t>
      </w:r>
    </w:p>
    <w:p w:rsidR="00D729B1" w:rsidRPr="007F5445" w:rsidRDefault="00D729B1" w:rsidP="00D729B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Граждане, избравшие АГС, не вправе по собственной инициативе расторгнуть трудовой договор, участвовать в забастовках, подрабатывать по совместительству в других организациях;</w:t>
      </w:r>
    </w:p>
    <w:p w:rsidR="00D729B1" w:rsidRPr="007F5445" w:rsidRDefault="00D729B1" w:rsidP="00D729B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Представители коренных малочисленных народов направляются для прохождения АГС в организации традиционных отраслей хозяйствования и традиционных промыслов;</w:t>
      </w:r>
    </w:p>
    <w:p w:rsidR="00D729B1" w:rsidRPr="007F5445" w:rsidRDefault="00D729B1" w:rsidP="00D729B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Срок альтернативной гражданской службы превышает срок службы по призыву.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 настоящий момент прохождение АГС в России регулируется Федеральным законом «Об альтернативной гражданской службе». Схема направления граждан на альтернативную гражданскую службу выглядит следующим образом:</w:t>
      </w:r>
    </w:p>
    <w:p w:rsidR="00D729B1" w:rsidRPr="007F5445" w:rsidRDefault="00D729B1" w:rsidP="00D729B1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Граждане подают заявление о замене военной службы по призыву на АГС в военный комиссариат, решение по заявлению принимается призывной комиссией;</w:t>
      </w:r>
    </w:p>
    <w:p w:rsidR="00D729B1" w:rsidRPr="007F5445" w:rsidRDefault="00D729B1" w:rsidP="00D729B1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К месту прохождения АГС гражданина направляет военный комиссар в соответствии с планом направления, утвержденном Федеральной службой по труду и занятости;</w:t>
      </w:r>
    </w:p>
    <w:p w:rsidR="00D729B1" w:rsidRPr="007F5445" w:rsidRDefault="00D729B1" w:rsidP="00D729B1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Граждане, избравшие АГС, могут быть заняты только на тех должностях и только в тех организациях, которые содержатся в официальном перечне, ежегодно утверждаемом Минздравсоцразвития;</w:t>
      </w:r>
    </w:p>
    <w:p w:rsidR="00D729B1" w:rsidRPr="007F5445" w:rsidRDefault="00D729B1" w:rsidP="00D729B1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Трудовая деятельность граждан, проходящих альтернативную гражданскую службу, регулируется Трудовым кодексом РФ.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Срок АГС для граждан, направленных для её прохождения с 1 января 2008 года, составляет:</w:t>
      </w:r>
    </w:p>
    <w:p w:rsidR="00D729B1" w:rsidRPr="007F5445" w:rsidRDefault="00D729B1" w:rsidP="00D729B1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21 месяц — для граждан, проходящих АГС в организациях, подведомственных федеральным органам исполнительной власти, а также органам исполнительной власти субъектов РФ;</w:t>
      </w:r>
    </w:p>
    <w:p w:rsidR="00D729B1" w:rsidRPr="007F5445" w:rsidRDefault="00D729B1" w:rsidP="00D729B1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18 месяцев — для граждан, проходящих АГС в организациях Вооруженных Сил Российской Федерации, других войск, воинских формирований и органов в качестве гражданского персонала.</w:t>
      </w:r>
    </w:p>
    <w:p w:rsidR="00D729B1" w:rsidRPr="007F5445" w:rsidRDefault="00D729B1" w:rsidP="00D729B1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Ограничение прав и свобод граждан, проходящих</w:t>
      </w:r>
      <w:r w:rsidRPr="007F5445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7F5445">
        <w:rPr>
          <w:rStyle w:val="mw-headline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АГС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Прохождение альтернативной гражданской службы предусматривает ряд обязанностей и правовых ограничений. Граждане, поступившие на альтернативную гражданскую службу, не имеют права:</w:t>
      </w:r>
      <w:hyperlink r:id="rId32" w:anchor="cite_note-4" w:history="1">
        <w:r w:rsidRPr="007F5445">
          <w:rPr>
            <w:rStyle w:val="a5"/>
            <w:color w:val="0B0080"/>
            <w:vertAlign w:val="superscript"/>
          </w:rPr>
          <w:t>[4]</w:t>
        </w:r>
      </w:hyperlink>
      <w:hyperlink r:id="rId33" w:anchor="cite_note-5" w:history="1">
        <w:r w:rsidRPr="007F5445">
          <w:rPr>
            <w:rStyle w:val="a5"/>
            <w:color w:val="0B0080"/>
            <w:vertAlign w:val="superscript"/>
          </w:rPr>
          <w:t>[5]</w:t>
        </w:r>
      </w:hyperlink>
    </w:p>
    <w:p w:rsidR="00D729B1" w:rsidRPr="007F5445" w:rsidRDefault="00D729B1" w:rsidP="00D729B1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занимать руководящие должности;</w:t>
      </w:r>
    </w:p>
    <w:p w:rsidR="00D729B1" w:rsidRPr="007F5445" w:rsidRDefault="00D729B1" w:rsidP="00D729B1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принимать участие в забастовках или организовывать их;</w:t>
      </w:r>
    </w:p>
    <w:p w:rsidR="00D729B1" w:rsidRPr="007F5445" w:rsidRDefault="00D729B1" w:rsidP="00D729B1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уклоняться от исполнения должностных обязанностей;</w:t>
      </w:r>
    </w:p>
    <w:p w:rsidR="00D729B1" w:rsidRPr="007F5445" w:rsidRDefault="00D729B1" w:rsidP="00D729B1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оставлять рабочее место в период рабочего времени.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Вместе с тем за гражданином сохраняются другие права и свободы, предусмотренные</w:t>
      </w:r>
      <w:r w:rsidRPr="007F5445">
        <w:rPr>
          <w:rStyle w:val="apple-converted-space"/>
          <w:color w:val="202122"/>
        </w:rPr>
        <w:t> </w:t>
      </w:r>
      <w:hyperlink r:id="rId34" w:tooltip="Трудовой кодекс Российской Федерации" w:history="1">
        <w:r w:rsidRPr="007F5445">
          <w:rPr>
            <w:rStyle w:val="a5"/>
            <w:color w:val="0B0080"/>
          </w:rPr>
          <w:t>трудовым законодательством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и другими нормативно-правовыми актами.</w:t>
      </w:r>
    </w:p>
    <w:p w:rsidR="00D729B1" w:rsidRPr="007F5445" w:rsidRDefault="00D729B1" w:rsidP="00D729B1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Цифры и факты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Вакансии для выбравших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распределяются в соответствии с образованием, квалификацией, опытом предыдущей работы, состоянием здоровья, потребностью организаций в трудовых ресурсах и предоставляются</w:t>
      </w:r>
      <w:r w:rsidRPr="007F5445">
        <w:rPr>
          <w:rStyle w:val="apple-converted-space"/>
          <w:color w:val="202122"/>
        </w:rPr>
        <w:t> </w:t>
      </w:r>
      <w:hyperlink r:id="rId35" w:tooltip="Федеральная служба по труду и занятости" w:history="1">
        <w:r w:rsidRPr="007F5445">
          <w:rPr>
            <w:rStyle w:val="a5"/>
            <w:color w:val="0B0080"/>
          </w:rPr>
          <w:t>Рострудом</w:t>
        </w:r>
      </w:hyperlink>
      <w:r w:rsidRPr="007F5445">
        <w:rPr>
          <w:color w:val="202122"/>
        </w:rPr>
        <w:t>. Количество свободных мест в 2005 году составляло 3 136, в 2008 году — 9 209.</w:t>
      </w:r>
      <w:hyperlink r:id="rId36" w:anchor="cite_note-Альтернативщик-6" w:history="1">
        <w:r w:rsidRPr="007F5445">
          <w:rPr>
            <w:rStyle w:val="a5"/>
            <w:color w:val="0B0080"/>
            <w:vertAlign w:val="superscript"/>
          </w:rPr>
          <w:t>[6]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В 2010 году в организации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принимали участие 7 федеральных органов исполнительной власти и 67 органов исполнительной власти субъектов РФ. Роструд получил заявки на более чем 5 700 вакансий по 121 профессии от 563 организаций.</w:t>
      </w:r>
      <w:hyperlink r:id="rId37" w:anchor="cite_note-2010_год-7" w:history="1">
        <w:r w:rsidRPr="007F5445">
          <w:rPr>
            <w:rStyle w:val="a5"/>
            <w:color w:val="0B0080"/>
            <w:vertAlign w:val="superscript"/>
          </w:rPr>
          <w:t>[7]</w:t>
        </w:r>
      </w:hyperlink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Представители коренных малочисленных народов направляются в оленеводческие бригады и предприятия, занимающиеся традиционными промыслами. Остальные направляемые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служат, в основном, санитарами и почтальонами. Также наиболее востребованными являются специальности строительной отрасли (</w:t>
      </w:r>
      <w:hyperlink r:id="rId38" w:tooltip="Каменщик" w:history="1">
        <w:r w:rsidRPr="007F5445">
          <w:rPr>
            <w:rStyle w:val="a5"/>
            <w:color w:val="0B0080"/>
          </w:rPr>
          <w:t>каменщик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39" w:tooltip="Дорожный рабочий (страница отсутствует)" w:history="1">
        <w:r w:rsidRPr="007F5445">
          <w:rPr>
            <w:rStyle w:val="a5"/>
            <w:color w:val="A55858"/>
          </w:rPr>
          <w:t>дорожный рабочий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40" w:tooltip="Электрогазосварщик (страница отсутствует)" w:history="1">
        <w:r w:rsidRPr="007F5445">
          <w:rPr>
            <w:rStyle w:val="a5"/>
            <w:color w:val="A55858"/>
          </w:rPr>
          <w:t>электрогазосварщик</w:t>
        </w:r>
      </w:hyperlink>
      <w:r w:rsidRPr="007F5445">
        <w:rPr>
          <w:color w:val="202122"/>
        </w:rPr>
        <w:t>). Разброс зарплат: от 3 800 руб до 20 000 руб.</w:t>
      </w:r>
      <w:hyperlink r:id="rId41" w:anchor="cite_note-Альтернативщик-6" w:history="1">
        <w:r w:rsidRPr="007F5445">
          <w:rPr>
            <w:rStyle w:val="a5"/>
            <w:color w:val="0B0080"/>
            <w:vertAlign w:val="superscript"/>
          </w:rPr>
          <w:t>[6]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К сожалению, из числа граждан, направляемых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>, 58 % вообще не имеют специальности, а 15 % имеют специальности, которые работодателями не востребованы. Более 70 % «альтернативщиков» оставлены нести службу в</w:t>
      </w:r>
      <w:r w:rsidRPr="007F5445">
        <w:rPr>
          <w:rStyle w:val="apple-converted-space"/>
          <w:color w:val="202122"/>
        </w:rPr>
        <w:t> </w:t>
      </w:r>
      <w:hyperlink r:id="rId42" w:tooltip="Субъект России" w:history="1">
        <w:r w:rsidRPr="007F5445">
          <w:rPr>
            <w:rStyle w:val="a5"/>
            <w:color w:val="0B0080"/>
          </w:rPr>
          <w:t>субъектах России</w:t>
        </w:r>
      </w:hyperlink>
      <w:r w:rsidRPr="007F5445">
        <w:rPr>
          <w:color w:val="202122"/>
        </w:rPr>
        <w:t>, из которых они призывались, так как всего около 10 % вакансий включают предоставление общежития, поэтому принцип</w:t>
      </w:r>
      <w:r w:rsidRPr="007F5445">
        <w:rPr>
          <w:rStyle w:val="apple-converted-space"/>
          <w:color w:val="202122"/>
        </w:rPr>
        <w:t> </w:t>
      </w:r>
      <w:hyperlink r:id="rId43" w:tooltip="Экстерриториальность" w:history="1">
        <w:r w:rsidRPr="007F5445">
          <w:rPr>
            <w:rStyle w:val="a5"/>
            <w:color w:val="0B0080"/>
          </w:rPr>
          <w:t>экстерриториальности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практически не соблюдается.</w:t>
      </w:r>
      <w:hyperlink r:id="rId44" w:anchor="cite_note-2010_год-7" w:history="1">
        <w:r w:rsidRPr="007F5445">
          <w:rPr>
            <w:rStyle w:val="a5"/>
            <w:color w:val="0B0080"/>
            <w:vertAlign w:val="superscript"/>
          </w:rPr>
          <w:t>[7]</w:t>
        </w:r>
      </w:hyperlink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Ещё одной проблемой является направление желающего пройти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 работу на оборонные предприятия, что оказывается несовместимым с его убеждениями.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</w:t>
      </w:r>
      <w:r w:rsidRPr="007F5445">
        <w:rPr>
          <w:rStyle w:val="apple-converted-space"/>
          <w:color w:val="202122"/>
        </w:rPr>
        <w:t> </w:t>
      </w:r>
      <w:hyperlink r:id="rId45" w:tooltip="2010 год" w:history="1">
        <w:r w:rsidRPr="007F5445">
          <w:rPr>
            <w:rStyle w:val="a5"/>
            <w:color w:val="0B0080"/>
          </w:rPr>
          <w:t>2010 году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большая часть выбрала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из-за принадлежности к различным религиозным конфессиям — 324 человека, остальные 59 — из пацифистских убеждений. Заявлений от представителей малых народов не поступало. Из 383 призывников 295 направлены в организации, подведомственные 52 исполнительным органам государственной власти субъектов России. 243 будут проходить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в учреждениях социальной сферы, 29 пройдут службу в образовательных учреждениях, а 23 человека — в сельскохозяйственных учреждениях. Остальные 88 граждан направлены в 5 федеральных органов исполнительной власти, из них в</w:t>
      </w:r>
      <w:r w:rsidRPr="007F5445">
        <w:rPr>
          <w:rStyle w:val="apple-converted-space"/>
          <w:color w:val="202122"/>
        </w:rPr>
        <w:t> </w:t>
      </w:r>
      <w:hyperlink r:id="rId46" w:tooltip="Федеральное агентство связи" w:history="1">
        <w:r w:rsidRPr="007F5445">
          <w:rPr>
            <w:rStyle w:val="a5"/>
            <w:color w:val="0B0080"/>
          </w:rPr>
          <w:t>Федеральное агентство связи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направлены 77 человек; в</w:t>
      </w:r>
      <w:r w:rsidRPr="007F5445">
        <w:rPr>
          <w:rStyle w:val="apple-converted-space"/>
          <w:color w:val="202122"/>
        </w:rPr>
        <w:t> </w:t>
      </w:r>
      <w:hyperlink r:id="rId47" w:tooltip="Роскосмос" w:history="1">
        <w:r w:rsidRPr="007F5445">
          <w:rPr>
            <w:rStyle w:val="a5"/>
            <w:color w:val="0B0080"/>
          </w:rPr>
          <w:t>Роскосмос</w:t>
        </w:r>
      </w:hyperlink>
      <w:r w:rsidRPr="007F5445">
        <w:rPr>
          <w:color w:val="202122"/>
        </w:rPr>
        <w:t> — 4; в</w:t>
      </w:r>
      <w:r w:rsidRPr="007F5445">
        <w:rPr>
          <w:rStyle w:val="apple-converted-space"/>
          <w:color w:val="202122"/>
        </w:rPr>
        <w:t> </w:t>
      </w:r>
      <w:hyperlink r:id="rId48" w:tooltip="Федеральное медико-биологическое агентство" w:history="1">
        <w:r w:rsidRPr="007F5445">
          <w:rPr>
            <w:rStyle w:val="a5"/>
            <w:color w:val="0B0080"/>
          </w:rPr>
          <w:t>Федеральное медико-биологическое агентство</w:t>
        </w:r>
      </w:hyperlink>
      <w:r w:rsidRPr="007F5445">
        <w:rPr>
          <w:color w:val="202122"/>
        </w:rPr>
        <w:t> — 3; в</w:t>
      </w:r>
      <w:r w:rsidRPr="007F5445">
        <w:rPr>
          <w:rStyle w:val="apple-converted-space"/>
          <w:color w:val="202122"/>
        </w:rPr>
        <w:t> </w:t>
      </w:r>
      <w:hyperlink r:id="rId49" w:tooltip="Спецстрой" w:history="1">
        <w:r w:rsidRPr="007F5445">
          <w:rPr>
            <w:rStyle w:val="a5"/>
            <w:color w:val="0B0080"/>
          </w:rPr>
          <w:t>Спецстрой</w:t>
        </w:r>
      </w:hyperlink>
      <w:r w:rsidRPr="007F5445">
        <w:rPr>
          <w:color w:val="202122"/>
        </w:rPr>
        <w:t> — 2; в</w:t>
      </w:r>
      <w:r w:rsidRPr="007F5445">
        <w:rPr>
          <w:rStyle w:val="apple-converted-space"/>
          <w:color w:val="202122"/>
        </w:rPr>
        <w:t> </w:t>
      </w:r>
      <w:hyperlink r:id="rId50" w:tooltip="Федеральная служба исполнения наказаний" w:history="1">
        <w:r w:rsidRPr="007F5445">
          <w:rPr>
            <w:rStyle w:val="a5"/>
            <w:color w:val="0B0080"/>
          </w:rPr>
          <w:t>Федеральную службу исполнения наказаний</w:t>
        </w:r>
      </w:hyperlink>
      <w:r w:rsidRPr="007F5445">
        <w:rPr>
          <w:color w:val="202122"/>
        </w:rPr>
        <w:t> — 2.</w:t>
      </w:r>
      <w:hyperlink r:id="rId51" w:anchor="cite_note-2010_год-7" w:history="1">
        <w:r w:rsidRPr="007F5445">
          <w:rPr>
            <w:rStyle w:val="a5"/>
            <w:color w:val="0B0080"/>
            <w:vertAlign w:val="superscript"/>
          </w:rPr>
          <w:t>[7]</w:t>
        </w:r>
      </w:hyperlink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Всего за период с</w:t>
      </w:r>
      <w:r w:rsidRPr="007F5445">
        <w:rPr>
          <w:rStyle w:val="apple-converted-space"/>
          <w:color w:val="202122"/>
        </w:rPr>
        <w:t> </w:t>
      </w:r>
      <w:hyperlink r:id="rId52" w:tooltip="2004" w:history="1">
        <w:r w:rsidRPr="007F5445">
          <w:rPr>
            <w:rStyle w:val="a5"/>
            <w:color w:val="0B0080"/>
          </w:rPr>
          <w:t>2004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 2010 годы было подано 5 388 заявлений. В отношении 4 072 (80,5 %) граждан вынесены заключения о замене военной службы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альтернативной гражданской</w:t>
      </w:r>
      <w:r w:rsidRPr="007F5445">
        <w:rPr>
          <w:color w:val="202122"/>
        </w:rPr>
        <w:t>.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направлено 2 174 гражданина, из них 1 411 граждан уволены с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 истечении срока службы, по семейным обстоятельствам и по заключениям военно-врачебных комиссий. На конец 2010 года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проходили 968 граждан.</w:t>
      </w:r>
      <w:hyperlink r:id="rId53" w:anchor="cite_note-2010_год-7" w:history="1">
        <w:r w:rsidRPr="007F5445">
          <w:rPr>
            <w:rStyle w:val="a5"/>
            <w:color w:val="0B0080"/>
            <w:vertAlign w:val="superscript"/>
          </w:rPr>
          <w:t>[7]</w:t>
        </w:r>
      </w:hyperlink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lastRenderedPageBreak/>
        <w:t>В ходе весеннего призыва</w:t>
      </w:r>
      <w:r w:rsidRPr="007F5445">
        <w:rPr>
          <w:rStyle w:val="apple-converted-space"/>
          <w:color w:val="202122"/>
        </w:rPr>
        <w:t> </w:t>
      </w:r>
      <w:hyperlink r:id="rId54" w:tooltip="2011 год" w:history="1">
        <w:r w:rsidRPr="007F5445">
          <w:rPr>
            <w:rStyle w:val="a5"/>
            <w:color w:val="0B0080"/>
          </w:rPr>
          <w:t>2011 года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направлено 294 человека. Граждане могут проходить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 125 профессиям в 633 организациях; имеется более 4 870 рабочих мест. По состоянию на</w:t>
      </w:r>
      <w:r w:rsidRPr="007F5445">
        <w:rPr>
          <w:rStyle w:val="apple-converted-space"/>
          <w:color w:val="202122"/>
        </w:rPr>
        <w:t> </w:t>
      </w:r>
      <w:hyperlink r:id="rId55" w:tooltip="12 июля" w:history="1">
        <w:r w:rsidRPr="007F5445">
          <w:rPr>
            <w:rStyle w:val="a5"/>
            <w:color w:val="0B0080"/>
          </w:rPr>
          <w:t>12 июля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2011 года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проходят 979 граждан. В том числе: в федеральных органах исполнительной власти — 254 чел. (</w:t>
      </w:r>
      <w:hyperlink r:id="rId56" w:tooltip="Федеральное агентство специального строительства" w:history="1">
        <w:r w:rsidRPr="007F5445">
          <w:rPr>
            <w:rStyle w:val="a5"/>
            <w:color w:val="0B0080"/>
          </w:rPr>
          <w:t>Федеральное агентство специального строительства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57" w:tooltip="Федеральное космическое агентство" w:history="1">
        <w:r w:rsidRPr="007F5445">
          <w:rPr>
            <w:rStyle w:val="a5"/>
            <w:color w:val="0B0080"/>
          </w:rPr>
          <w:t>Федеральное космическое агентство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58" w:tooltip="Федеральное медико-биологическое агентство" w:history="1">
        <w:r w:rsidRPr="007F5445">
          <w:rPr>
            <w:rStyle w:val="a5"/>
            <w:color w:val="0B0080"/>
          </w:rPr>
          <w:t>Федеральное медико-биологическое агентство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59" w:tooltip="Федеральная служба исполнения наказаний" w:history="1">
        <w:r w:rsidRPr="007F5445">
          <w:rPr>
            <w:rStyle w:val="a5"/>
            <w:color w:val="0B0080"/>
          </w:rPr>
          <w:t>Федеральная служба исполнения наказаний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60" w:tooltip="Федеральное агентство связи" w:history="1">
        <w:r w:rsidRPr="007F5445">
          <w:rPr>
            <w:rStyle w:val="a5"/>
            <w:color w:val="0B0080"/>
          </w:rPr>
          <w:t>Федеральное агентство связи</w:t>
        </w:r>
      </w:hyperlink>
      <w:r w:rsidRPr="007F5445">
        <w:rPr>
          <w:color w:val="202122"/>
        </w:rPr>
        <w:t>); в органах исполнительной власти субъектов Российской Федерации — 725 чел.</w:t>
      </w:r>
      <w:hyperlink r:id="rId61" w:anchor="cite_note-2011_год-8" w:history="1">
        <w:r w:rsidRPr="007F5445">
          <w:rPr>
            <w:rStyle w:val="a5"/>
            <w:color w:val="0B0080"/>
            <w:vertAlign w:val="superscript"/>
          </w:rPr>
          <w:t>[8]</w:t>
        </w:r>
      </w:hyperlink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 период с</w:t>
      </w:r>
      <w:r w:rsidRPr="007F5445">
        <w:rPr>
          <w:rStyle w:val="apple-converted-space"/>
          <w:color w:val="202122"/>
        </w:rPr>
        <w:t> </w:t>
      </w:r>
      <w:hyperlink r:id="rId62" w:tooltip="2007" w:history="1">
        <w:r w:rsidRPr="007F5445">
          <w:rPr>
            <w:rStyle w:val="a5"/>
            <w:color w:val="0B0080"/>
          </w:rPr>
          <w:t>2007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</w:t>
      </w:r>
      <w:r w:rsidRPr="007F5445">
        <w:rPr>
          <w:rStyle w:val="apple-converted-space"/>
          <w:color w:val="202122"/>
        </w:rPr>
        <w:t> </w:t>
      </w:r>
      <w:hyperlink r:id="rId63" w:tooltip="2009 год" w:history="1">
        <w:r w:rsidRPr="007F5445">
          <w:rPr>
            <w:rStyle w:val="a5"/>
            <w:color w:val="0B0080"/>
          </w:rPr>
          <w:t>2009 годы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количество граждан, желающих пройти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>, колебалось около показателя 450 человек в год, а в 2010 и 2011 годах их количество увеличилось в 1,7 раза. Наибольшее количество граждан проходит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 территории Краснодарского края, Ставропольского края, Московской и Смоленской областей.</w:t>
      </w:r>
      <w:hyperlink r:id="rId64" w:anchor="cite_note-2011_год-8" w:history="1">
        <w:r w:rsidRPr="007F5445">
          <w:rPr>
            <w:rStyle w:val="a5"/>
            <w:color w:val="0B0080"/>
            <w:vertAlign w:val="superscript"/>
          </w:rPr>
          <w:t>[8]</w:t>
        </w:r>
      </w:hyperlink>
    </w:p>
    <w:p w:rsidR="00D729B1" w:rsidRPr="007F5445" w:rsidRDefault="00D729B1" w:rsidP="00D729B1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Порядок подачи заявления на</w:t>
      </w:r>
      <w:r w:rsidRPr="007F5445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7F5445">
        <w:rPr>
          <w:rStyle w:val="mw-headline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АГС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Заявление о замене военной службы по призыву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альтернативной службой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подается гражданином в отдел</w:t>
      </w:r>
      <w:r w:rsidRPr="007F5445">
        <w:rPr>
          <w:rStyle w:val="apple-converted-space"/>
          <w:color w:val="202122"/>
        </w:rPr>
        <w:t> </w:t>
      </w:r>
      <w:hyperlink r:id="rId65" w:tooltip="Военный комиссариат" w:history="1">
        <w:r w:rsidRPr="007F5445">
          <w:rPr>
            <w:rStyle w:val="a5"/>
            <w:color w:val="0B0080"/>
          </w:rPr>
          <w:t>военного комиссариата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 месту постановки на</w:t>
      </w:r>
      <w:r w:rsidRPr="007F5445">
        <w:rPr>
          <w:rStyle w:val="apple-converted-space"/>
          <w:color w:val="202122"/>
        </w:rPr>
        <w:t> </w:t>
      </w:r>
      <w:hyperlink r:id="rId66" w:tooltip="Воинский учёт" w:history="1">
        <w:r w:rsidRPr="007F5445">
          <w:rPr>
            <w:rStyle w:val="a5"/>
            <w:color w:val="0B0080"/>
          </w:rPr>
          <w:t>воинский учёт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не позднее полугода до начала того призыва, в ходе которого заявитель должен быть призван на военную службу (то есть подлежащие призыву в осенний призыв подают заявления до</w:t>
      </w:r>
      <w:r w:rsidRPr="007F5445">
        <w:rPr>
          <w:rStyle w:val="apple-converted-space"/>
          <w:color w:val="202122"/>
        </w:rPr>
        <w:t> </w:t>
      </w:r>
      <w:hyperlink r:id="rId67" w:tooltip="1 апреля" w:history="1">
        <w:r w:rsidRPr="007F5445">
          <w:rPr>
            <w:rStyle w:val="a5"/>
            <w:color w:val="0B0080"/>
          </w:rPr>
          <w:t>1 апреля</w:t>
        </w:r>
      </w:hyperlink>
      <w:r w:rsidRPr="007F5445">
        <w:rPr>
          <w:color w:val="202122"/>
        </w:rPr>
        <w:t>, а призываемые весной следующего года — до</w:t>
      </w:r>
      <w:r w:rsidRPr="007F5445">
        <w:rPr>
          <w:rStyle w:val="apple-converted-space"/>
          <w:color w:val="202122"/>
        </w:rPr>
        <w:t> </w:t>
      </w:r>
      <w:hyperlink r:id="rId68" w:tooltip="1 октября" w:history="1">
        <w:r w:rsidRPr="007F5445">
          <w:rPr>
            <w:rStyle w:val="a5"/>
            <w:color w:val="0B0080"/>
          </w:rPr>
          <w:t>1 октября</w:t>
        </w:r>
      </w:hyperlink>
      <w:r w:rsidRPr="007F5445">
        <w:rPr>
          <w:color w:val="202122"/>
        </w:rPr>
        <w:t>).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Те, у кого преждевременно, по истечении указанных сроков, прекратилось действие отсрочки (например, по причине отчисления из вуза), вправе подать заявление в течение 10 дней со дня прекращения основания для отсрочки.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Соблюдение установленных законом сроков подачи заявления весьма важно, так как большинство отказов, вынесенных призывными комиссиями в предшествующие годы, мотивированы несвоевременной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подачей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заявления. Однако остается возможность подать заявление на обжалование решения в</w:t>
      </w:r>
      <w:r w:rsidRPr="007F5445">
        <w:rPr>
          <w:rStyle w:val="apple-converted-space"/>
          <w:color w:val="202122"/>
        </w:rPr>
        <w:t> </w:t>
      </w:r>
      <w:hyperlink r:id="rId69" w:tooltip="Суд" w:history="1">
        <w:r w:rsidRPr="007F5445">
          <w:rPr>
            <w:rStyle w:val="a5"/>
            <w:color w:val="0B0080"/>
          </w:rPr>
          <w:t>суд</w:t>
        </w:r>
      </w:hyperlink>
      <w:r w:rsidRPr="007F5445">
        <w:rPr>
          <w:color w:val="202122"/>
        </w:rPr>
        <w:t>, так как данный пункт закона об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нарушает конституционные права, в частности ст. 59 Конституции России. Кроме того, призывная комиссия вправе признать причины нарушения срока уважительными и вынести положительное решение.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Заявление должно быть принято сотрудниками военкомата и представлено на рассмотрение призывной комиссии в любом случае, даже если оно подано позже положенного срока. Решение об отказе в праве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>, в том числе и по основанию нарушения срока и (или) порядка подачи заявления, полномочна принять только призывная комиссия.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Решение призывной комиссии об отказе в праве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может быть обжаловано в суде.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Заявления рассматриваются в ходе призыва, предшествующего тому, в который заявитель должен быть призван. Если время призыва — осенью, значит, заявление должно быть рассмотрено в весенний призыв</w:t>
      </w:r>
      <w:hyperlink r:id="rId70" w:anchor="cite_note-Буклет-9" w:history="1">
        <w:r w:rsidRPr="007F5445">
          <w:rPr>
            <w:rStyle w:val="a5"/>
            <w:color w:val="0B0080"/>
            <w:vertAlign w:val="superscript"/>
          </w:rPr>
          <w:t>[9]</w:t>
        </w:r>
      </w:hyperlink>
      <w:r w:rsidRPr="007F5445">
        <w:rPr>
          <w:color w:val="202122"/>
        </w:rPr>
        <w:t>.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 заявлении гражданин должен обосновать свой выбор, указав причины и обстоятельства, побудившие его ходатайствовать о замене военной службы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(ст. 11 ФЗ об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>). Призывная комиссия вправе отказать гражданину, если характеризующие его документы и другие данные на самом деле не соответствуют его доводам о том, что несение военной службы противоречит его убеждениям или вероисповеданию. Решение об отказе должно быть мотивированным, то есть основанным на фактах, установленных комиссией и опровергающих доводы гражданина (ст. 12 ФЗ об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>).</w:t>
      </w:r>
    </w:p>
    <w:p w:rsidR="00D729B1" w:rsidRPr="007F5445" w:rsidRDefault="00D729B1" w:rsidP="00D729B1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Юридически значимые моменты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24 июня 2014 года Конституционный Суд РФ принял Определение № 1470-О по жалобе гражданина Андрея Суворова, просившего признать не соответствующими Конституции несколько статей Федерального закона «Об альтернативной гражданской службе»</w:t>
      </w:r>
      <w:hyperlink r:id="rId71" w:anchor="cite_note-10" w:history="1">
        <w:r w:rsidRPr="007F5445">
          <w:rPr>
            <w:rStyle w:val="a5"/>
            <w:color w:val="0B0080"/>
            <w:vertAlign w:val="superscript"/>
          </w:rPr>
          <w:t>[10]</w:t>
        </w:r>
      </w:hyperlink>
      <w:r w:rsidRPr="007F5445">
        <w:rPr>
          <w:color w:val="202122"/>
        </w:rPr>
        <w:t>. Лев Левинсон, один из ведущих специалистов в области АГС, в своём комментарии</w:t>
      </w:r>
      <w:hyperlink r:id="rId72" w:anchor="cite_note-11" w:history="1">
        <w:r w:rsidRPr="007F5445">
          <w:rPr>
            <w:rStyle w:val="a5"/>
            <w:color w:val="0B0080"/>
            <w:vertAlign w:val="superscript"/>
          </w:rPr>
          <w:t>[11]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выделил два значимых момента.</w:t>
      </w:r>
    </w:p>
    <w:p w:rsidR="00D729B1" w:rsidRPr="007F5445" w:rsidRDefault="00D729B1" w:rsidP="00D729B1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Ссылаясь на практику Европейского Суда по правам человека Конституционный суд поясняет: "лишь неприятие военной службы, мотивированное серьезным и непреодолимым конфликтом между обязанностью служить в армии и убеждениями лица или глубоко и искренне исповедуемыми религиозными или иными взглядами, составляет убеждение или взгляд достаточных серьезности, связности и значения для использования гарантий статьи 9 «Свобода мысли, совести и религии» Конвенции о защите прав человека и основных свобод (постановление от 7 июля 2011 года по делу «Баятян (Bayatyan) против Армении»).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Левинсон поясняет, что это означает, что убеждениями, которые могут быть основанием для замены военной службы на альтернативную гражданскую, являются не любые, а только серьезные, глубокие и искренние убеждения, вступающие в непреодолимый конфликт с военной службой. Из этого следует, что, подавая заявление, гражданин должен указать, что его убеждения являются серьезными, глубокими и искренними. Поскольку не существует средства измерения этих критериев, они принимаются на веру.</w:t>
      </w:r>
    </w:p>
    <w:p w:rsidR="00D729B1" w:rsidRPr="007F5445" w:rsidRDefault="00D729B1" w:rsidP="00D729B1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«… право на замену военной службы альтернативной гражданской службой не означает, что гражданину предоставлено ничем не обусловленное право выбора между военной службой и альтернативной гражданской службой и что само по себе отрицательное представление гражданина о военной службе и его нежелание в связи с этим проходить военную службу дают ему право на её замену альтернативной гражданской службой»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Правозащитник указал на то, что Конституционный Суд практически не допускает наличие политических убеждений, которые включают в себя протест против обязательного призыва на военную службу. Определение явно показывает тот факт, что инстанция призыва в праве указать на то, что призывник имеет «не те» убеждения.</w:t>
      </w:r>
    </w:p>
    <w:p w:rsidR="00D729B1" w:rsidRPr="007F5445" w:rsidRDefault="00D729B1" w:rsidP="00D729B1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Мифы об</w:t>
      </w:r>
      <w:r w:rsidRPr="007F5445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7F5445">
        <w:rPr>
          <w:rStyle w:val="mw-headline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АГС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Недостоверные сведения о праве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распространяются на всех уровнях, вплоть до региональных военкомов и федеральных</w:t>
      </w:r>
      <w:r w:rsidRPr="007F5445">
        <w:rPr>
          <w:rStyle w:val="apple-converted-space"/>
          <w:color w:val="202122"/>
        </w:rPr>
        <w:t> </w:t>
      </w:r>
      <w:hyperlink r:id="rId73" w:tooltip="Телевизионный канал (средство массовой информации)" w:history="1">
        <w:r w:rsidRPr="007F5445">
          <w:rPr>
            <w:rStyle w:val="a5"/>
            <w:color w:val="0B0080"/>
          </w:rPr>
          <w:t>телеканалов</w:t>
        </w:r>
      </w:hyperlink>
      <w:r w:rsidRPr="007F5445">
        <w:rPr>
          <w:color w:val="202122"/>
        </w:rPr>
        <w:t>. Ниже приведены основные примеры такой дезинформации</w:t>
      </w:r>
      <w:hyperlink r:id="rId74" w:anchor="cite_note-Буклет-9" w:history="1">
        <w:r w:rsidRPr="007F5445">
          <w:rPr>
            <w:rStyle w:val="a5"/>
            <w:color w:val="0B0080"/>
            <w:vertAlign w:val="superscript"/>
          </w:rPr>
          <w:t>[9]</w:t>
        </w:r>
      </w:hyperlink>
      <w:r w:rsidRPr="007F5445">
        <w:rPr>
          <w:color w:val="202122"/>
        </w:rPr>
        <w:t>:</w:t>
      </w:r>
    </w:p>
    <w:p w:rsidR="00D729B1" w:rsidRPr="007F5445" w:rsidRDefault="00D729B1" w:rsidP="00D729B1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Право на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имеют только верующие определённых конфессий</w:t>
      </w:r>
    </w:p>
    <w:p w:rsidR="00D729B1" w:rsidRPr="007F5445" w:rsidRDefault="00D729B1" w:rsidP="00D729B1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Выбрать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вместо военной службы вправе не только верующий, но и каждый гражданин, подлежащий призыву, убеждениям которого противоречит несение военной службы (ст. 59, ч. 3 Конституции России, ст. 2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D729B1" w:rsidRPr="007F5445" w:rsidRDefault="00D729B1" w:rsidP="00D729B1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вправе претендовать лишь тот, кому религиозные или пацифистские убеждения не позволяют брать в руки оружие.</w:t>
      </w:r>
    </w:p>
    <w:p w:rsidR="00D729B1" w:rsidRPr="007F5445" w:rsidRDefault="00D729B1" w:rsidP="00D729B1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Никакой связи права на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с отказом от ношения оружия закон не устанавливает. Религиозный или иной запрет ношения оружия на самом деле может быть одним из оснований отказа от военной службы.</w:t>
      </w:r>
    </w:p>
    <w:p w:rsidR="00D729B1" w:rsidRPr="007F5445" w:rsidRDefault="00D729B1" w:rsidP="00D729B1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Необходимо представить «справки» о принадлежности к определённой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hyperlink r:id="rId75" w:tooltip="Религия" w:history="1">
        <w:r w:rsidRPr="007F5445">
          <w:rPr>
            <w:rStyle w:val="a5"/>
            <w:rFonts w:ascii="Times New Roman" w:hAnsi="Times New Roman" w:cs="Times New Roman"/>
            <w:color w:val="0B0080"/>
            <w:sz w:val="24"/>
            <w:szCs w:val="24"/>
          </w:rPr>
          <w:t>религиозной</w:t>
        </w:r>
      </w:hyperlink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или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hyperlink r:id="rId76" w:tooltip="Пацифизм" w:history="1">
        <w:r w:rsidRPr="007F5445">
          <w:rPr>
            <w:rStyle w:val="a5"/>
            <w:rFonts w:ascii="Times New Roman" w:hAnsi="Times New Roman" w:cs="Times New Roman"/>
            <w:color w:val="0B0080"/>
            <w:sz w:val="24"/>
            <w:szCs w:val="24"/>
          </w:rPr>
          <w:t>пацифистской</w:t>
        </w:r>
      </w:hyperlink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организации.</w:t>
      </w:r>
    </w:p>
    <w:p w:rsidR="00D729B1" w:rsidRPr="007F5445" w:rsidRDefault="00D729B1" w:rsidP="00D729B1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lastRenderedPageBreak/>
        <w:t>На самом деле: К заявлению прилагаются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hyperlink r:id="rId77" w:tooltip="Автобиография" w:history="1">
        <w:r w:rsidRPr="007F5445">
          <w:rPr>
            <w:rStyle w:val="a5"/>
            <w:rFonts w:ascii="Times New Roman" w:hAnsi="Times New Roman" w:cs="Times New Roman"/>
            <w:color w:val="0B0080"/>
            <w:sz w:val="24"/>
            <w:szCs w:val="24"/>
          </w:rPr>
          <w:t>автобиография</w:t>
        </w:r>
      </w:hyperlink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и характеристика с места работы и (или) учёбы. Иных документов военкомат требовать не вправе, гражданин вправе приложить другие документы по своему усмотрению (ст. 11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D729B1" w:rsidRPr="007F5445" w:rsidRDefault="00D729B1" w:rsidP="00D729B1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Утверждения гражданина о невозможности прохождения военной службы по убеждениям или вероисповеданию должны подтвердить свидетели.</w:t>
      </w:r>
    </w:p>
    <w:p w:rsidR="00D729B1" w:rsidRPr="007F5445" w:rsidRDefault="00D729B1" w:rsidP="00D729B1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В заявлении гражданин вправе указать лиц, которые согласны подтвердить достоверность его доводов о том, что несение военной службы противоречит его убеждениям или вероисповеданию (ст. 11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D729B1" w:rsidRPr="007F5445" w:rsidRDefault="00D729B1" w:rsidP="00D729B1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Гражданин должен доказать, что военная служба противоречит его убеждениям или вероисповеданию. Призывная комиссия вправе отказать гражданину, если придет к выводу об отсутствии у него соответствующих убеждений.</w:t>
      </w:r>
    </w:p>
    <w:p w:rsidR="00D729B1" w:rsidRPr="007F5445" w:rsidRDefault="00D729B1" w:rsidP="00D729B1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Доказывать наличие убеждений или вероисповедания не требуется. Убеждения недоказуемы. Необходимо лишь обосновать свой выбор. В заявлении должны быть изложены не фактические подтверждения наличия убеждений, а мотивы выбора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гражданской службы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взамен военной. Отказать гражданину, претендующему на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, весьма непросто: законных оснований для отказа у призывной комиссии, как правило, быть не может, если заявление подано с соблюдением сроков и других формальностей. Бремя доказывания недостоверности доводов гражданина о том, что военная служба противоречит его убеждениям или вероисповеданию, лежит на призывной комиссии (ст. 12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D729B1" w:rsidRPr="007F5445" w:rsidRDefault="00D729B1" w:rsidP="00D729B1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Заявление не может быть принято без санкции областного (краевого, республиканского) военкома.</w:t>
      </w:r>
    </w:p>
    <w:p w:rsidR="00D729B1" w:rsidRPr="007F5445" w:rsidRDefault="00D729B1" w:rsidP="00D729B1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Заявление подается в военкомат, в котором гражданин состоит на учете без каких-либо санкций и согласований (ст. 11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D729B1" w:rsidRPr="007F5445" w:rsidRDefault="00D729B1" w:rsidP="00D729B1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После альтернативной гражданской службы нельзя работать пожарным, полицейским, в МВД и подобных структурах</w:t>
      </w:r>
    </w:p>
    <w:p w:rsidR="00D729B1" w:rsidRPr="007F5445" w:rsidRDefault="00D729B1" w:rsidP="00D729B1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деле, в законодательстве РФ нет ни одного закона, запрещающего это делать. Данный слух ходит с тех самых пор, когда не было АГС, а все не служившие в армии, автоматически не подходили для работы в данных организациях по состоянию здоровья</w:t>
      </w:r>
    </w:p>
    <w:p w:rsidR="00D729B1" w:rsidRPr="007F5445" w:rsidRDefault="00D729B1" w:rsidP="00D729B1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Наказание за уклонение от прохождения альтернативной службы</w:t>
      </w:r>
    </w:p>
    <w:p w:rsidR="00D729B1" w:rsidRPr="007F5445" w:rsidRDefault="00D729B1" w:rsidP="00D729B1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>
        <w:rPr>
          <w:color w:val="202122"/>
        </w:rPr>
        <w:t xml:space="preserve">     </w:t>
      </w:r>
      <w:r w:rsidRPr="007F5445">
        <w:rPr>
          <w:color w:val="202122"/>
        </w:rPr>
        <w:t>Уклонение от прохождения альтернативной службы влечет за собой привлечение к уголовной ответственности в виде:</w:t>
      </w:r>
    </w:p>
    <w:p w:rsidR="00D729B1" w:rsidRPr="007F5445" w:rsidRDefault="00D729B1" w:rsidP="00D729B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штрафа в размере до восьмидесяти тысяч рублей или в размере заработной платы или иного дохода осужденного за период до шести месяцев,</w:t>
      </w:r>
    </w:p>
    <w:p w:rsidR="00D729B1" w:rsidRPr="007F5445" w:rsidRDefault="00D729B1" w:rsidP="00D729B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обязательных работ на срок до четырехсот восьмидесяти часов,</w:t>
      </w:r>
    </w:p>
    <w:p w:rsidR="00D729B1" w:rsidRPr="007F5445" w:rsidRDefault="00D729B1" w:rsidP="00D729B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ареста на срок до шести месяцев.</w:t>
      </w:r>
      <w:hyperlink r:id="rId78" w:anchor="cite_note-13" w:history="1">
        <w:r w:rsidRPr="007F5445">
          <w:rPr>
            <w:rStyle w:val="a5"/>
            <w:rFonts w:ascii="Times New Roman" w:hAnsi="Times New Roman" w:cs="Times New Roman"/>
            <w:color w:val="0B0080"/>
            <w:sz w:val="24"/>
            <w:szCs w:val="24"/>
            <w:vertAlign w:val="superscript"/>
          </w:rPr>
          <w:t>[13]</w:t>
        </w:r>
      </w:hyperlink>
    </w:p>
    <w:p w:rsidR="00D729B1" w:rsidRDefault="00D729B1" w:rsidP="00D729B1">
      <w:pPr>
        <w:pStyle w:val="a3"/>
        <w:shd w:val="clear" w:color="auto" w:fill="FFFFFF"/>
        <w:spacing w:before="120" w:beforeAutospacing="0" w:after="120" w:afterAutospacing="0"/>
      </w:pPr>
      <w:r>
        <w:rPr>
          <w:color w:val="202122"/>
        </w:rPr>
        <w:t xml:space="preserve">     </w:t>
      </w:r>
      <w:r w:rsidRPr="007F5445">
        <w:rPr>
          <w:color w:val="202122"/>
        </w:rPr>
        <w:t>Приговоры за уклонение от отбывания альтернативной службы (ч. 2 ст. 328 УК РФ) бывают в России в единичных случаях: в 2009 году за это осудили 4-х человек (трое получили штрафы, а один обязательные работы), в 2014 году — 7 лиц (троим назначены штрафы в том числе двум до 25 тыс. руб., а четверым обязательные работы)</w:t>
      </w:r>
    </w:p>
    <w:p w:rsidR="00D729B1" w:rsidRDefault="00D729B1" w:rsidP="00D729B1">
      <w:pPr>
        <w:rPr>
          <w:rFonts w:ascii="Times New Roman" w:hAnsi="Times New Roman" w:cs="Times New Roman"/>
          <w:sz w:val="24"/>
          <w:szCs w:val="24"/>
        </w:rPr>
      </w:pPr>
    </w:p>
    <w:p w:rsidR="005F5ECE" w:rsidRDefault="005F5ECE" w:rsidP="00D729B1"/>
    <w:sectPr w:rsidR="005F5ECE" w:rsidSect="005F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418"/>
    <w:multiLevelType w:val="multilevel"/>
    <w:tmpl w:val="C6A2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90E6E"/>
    <w:multiLevelType w:val="multilevel"/>
    <w:tmpl w:val="9BB6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A59EC"/>
    <w:multiLevelType w:val="multilevel"/>
    <w:tmpl w:val="E80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33C13"/>
    <w:multiLevelType w:val="multilevel"/>
    <w:tmpl w:val="B808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894684"/>
    <w:multiLevelType w:val="multilevel"/>
    <w:tmpl w:val="023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B60B8"/>
    <w:multiLevelType w:val="multilevel"/>
    <w:tmpl w:val="7F04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10A1E"/>
    <w:multiLevelType w:val="multilevel"/>
    <w:tmpl w:val="B274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D242CE"/>
    <w:multiLevelType w:val="multilevel"/>
    <w:tmpl w:val="40D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A0490"/>
    <w:multiLevelType w:val="multilevel"/>
    <w:tmpl w:val="66C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56FC9"/>
    <w:multiLevelType w:val="multilevel"/>
    <w:tmpl w:val="6744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456CAA"/>
    <w:multiLevelType w:val="multilevel"/>
    <w:tmpl w:val="12CE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784B3F"/>
    <w:multiLevelType w:val="multilevel"/>
    <w:tmpl w:val="FA4E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238AB"/>
    <w:multiLevelType w:val="multilevel"/>
    <w:tmpl w:val="BA88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904C8"/>
    <w:multiLevelType w:val="multilevel"/>
    <w:tmpl w:val="274A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C019E"/>
    <w:multiLevelType w:val="multilevel"/>
    <w:tmpl w:val="500A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D729B1"/>
    <w:rsid w:val="005F5ECE"/>
    <w:rsid w:val="00D7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B1"/>
  </w:style>
  <w:style w:type="paragraph" w:styleId="1">
    <w:name w:val="heading 1"/>
    <w:basedOn w:val="a"/>
    <w:link w:val="10"/>
    <w:uiPriority w:val="9"/>
    <w:qFormat/>
    <w:rsid w:val="00D72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9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2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7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9B1"/>
    <w:rPr>
      <w:b/>
      <w:bCs/>
    </w:rPr>
  </w:style>
  <w:style w:type="character" w:customStyle="1" w:styleId="apple-converted-space">
    <w:name w:val="apple-converted-space"/>
    <w:basedOn w:val="a0"/>
    <w:rsid w:val="00D729B1"/>
  </w:style>
  <w:style w:type="character" w:styleId="a5">
    <w:name w:val="Hyperlink"/>
    <w:basedOn w:val="a0"/>
    <w:uiPriority w:val="99"/>
    <w:semiHidden/>
    <w:unhideWhenUsed/>
    <w:rsid w:val="00D729B1"/>
    <w:rPr>
      <w:color w:val="0000FF"/>
      <w:u w:val="single"/>
    </w:rPr>
  </w:style>
  <w:style w:type="character" w:customStyle="1" w:styleId="mw-headline">
    <w:name w:val="mw-headline"/>
    <w:basedOn w:val="a0"/>
    <w:rsid w:val="00D729B1"/>
  </w:style>
  <w:style w:type="character" w:styleId="HTML">
    <w:name w:val="HTML Cite"/>
    <w:basedOn w:val="a0"/>
    <w:uiPriority w:val="99"/>
    <w:semiHidden/>
    <w:unhideWhenUsed/>
    <w:rsid w:val="00D729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5%D1%80%D0%B0" TargetMode="External"/><Relationship Id="rId18" Type="http://schemas.openxmlformats.org/officeDocument/2006/relationships/hyperlink" Target="https://ru.wikipedia.org/wiki/%D0%92%D0%BE%D0%B8%D0%BD%D1%81%D0%BA%D0%B0%D1%8F_%D0%BE%D0%B1%D1%8F%D0%B7%D0%B0%D0%BD%D0%BD%D0%BE%D1%81%D1%82%D1%8C" TargetMode="External"/><Relationship Id="rId26" Type="http://schemas.openxmlformats.org/officeDocument/2006/relationships/hyperlink" Target="https://ru.wikipedia.org/wiki/%D0%A6%D0%B8%D1%80%D0%BA" TargetMode="External"/><Relationship Id="rId39" Type="http://schemas.openxmlformats.org/officeDocument/2006/relationships/hyperlink" Target="https://ru.wikipedia.org/w/index.php?title=%D0%94%D0%BE%D1%80%D0%BE%D0%B6%D0%BD%D1%8B%D0%B9_%D1%80%D0%B0%D0%B1%D0%BE%D1%87%D0%B8%D0%B9&amp;action=edit&amp;redlink=1" TargetMode="External"/><Relationship Id="rId21" Type="http://schemas.openxmlformats.org/officeDocument/2006/relationships/hyperlink" Target="https://ru.wikipedia.org/wiki/%D0%A2%D1%80%D1%83%D0%B4%D0%BE%D0%B2%D0%BE%D0%B9_%D0%B4%D0%BE%D0%B3%D0%BE%D0%B2%D0%BE%D1%80" TargetMode="External"/><Relationship Id="rId34" Type="http://schemas.openxmlformats.org/officeDocument/2006/relationships/hyperlink" Target="https://ru.wikipedia.org/wiki/%D0%A2%D1%80%D1%83%D0%B4%D0%BE%D0%B2%D0%BE%D0%B9_%D0%BA%D0%BE%D0%B4%D0%B5%D0%BA%D1%81_%D0%A0%D0%BE%D1%81%D1%81%D0%B8%D0%B9%D1%81%D0%BA%D0%BE%D0%B9_%D0%A4%D0%B5%D0%B4%D0%B5%D1%80%D0%B0%D1%86%D0%B8%D0%B8" TargetMode="External"/><Relationship Id="rId42" Type="http://schemas.openxmlformats.org/officeDocument/2006/relationships/hyperlink" Target="https://ru.wikipedia.org/wiki/%D0%A1%D1%83%D0%B1%D1%8A%D0%B5%D0%BA%D1%82_%D0%A0%D0%BE%D1%81%D1%81%D0%B8%D0%B8" TargetMode="External"/><Relationship Id="rId47" Type="http://schemas.openxmlformats.org/officeDocument/2006/relationships/hyperlink" Target="https://ru.wikipedia.org/wiki/%D0%A0%D0%BE%D1%81%D0%BA%D0%BE%D1%81%D0%BC%D0%BE%D1%81" TargetMode="External"/><Relationship Id="rId50" Type="http://schemas.openxmlformats.org/officeDocument/2006/relationships/hyperlink" Target="https://ru.wikipedia.org/wiki/%D0%A4%D0%B5%D0%B4%D0%B5%D1%80%D0%B0%D0%BB%D1%8C%D0%BD%D0%B0%D1%8F_%D1%81%D0%BB%D1%83%D0%B6%D0%B1%D0%B0_%D0%B8%D1%81%D0%BF%D0%BE%D0%BB%D0%BD%D0%B5%D0%BD%D0%B8%D1%8F_%D0%BD%D0%B0%D0%BA%D0%B0%D0%B7%D0%B0%D0%BD%D0%B8%D0%B9" TargetMode="External"/><Relationship Id="rId55" Type="http://schemas.openxmlformats.org/officeDocument/2006/relationships/hyperlink" Target="https://ru.wikipedia.org/wiki/12_%D0%B8%D1%8E%D0%BB%D1%8F" TargetMode="External"/><Relationship Id="rId63" Type="http://schemas.openxmlformats.org/officeDocument/2006/relationships/hyperlink" Target="https://ru.wikipedia.org/wiki/2009_%D0%B3%D0%BE%D0%B4" TargetMode="External"/><Relationship Id="rId68" Type="http://schemas.openxmlformats.org/officeDocument/2006/relationships/hyperlink" Target="https://ru.wikipedia.org/wiki/1_%D0%BE%D0%BA%D1%82%D1%8F%D0%B1%D1%80%D1%8F" TargetMode="External"/><Relationship Id="rId76" Type="http://schemas.openxmlformats.org/officeDocument/2006/relationships/hyperlink" Target="https://ru.wikipedia.org/wiki/%D0%9F%D0%B0%D1%86%D0%B8%D1%84%D0%B8%D0%B7%D0%BC" TargetMode="External"/><Relationship Id="rId7" Type="http://schemas.openxmlformats.org/officeDocument/2006/relationships/hyperlink" Target="https://ru.wikipedia.org/wiki/%D0%9A%D0%BE%D0%BD%D1%81%D1%82%D0%B8%D1%82%D1%83%D1%86%D0%B8%D1%8F_%D0%A0%D0%BE%D1%81%D1%81%D0%B8%D0%B8" TargetMode="External"/><Relationship Id="rId71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29" Type="http://schemas.openxmlformats.org/officeDocument/2006/relationships/hyperlink" Target="https://ru.wikipedia.org/wiki/%D0%A0%D0%BE%D1%81%D1%82%D1%80%D1%83%D0%B4" TargetMode="External"/><Relationship Id="rId11" Type="http://schemas.openxmlformats.org/officeDocument/2006/relationships/hyperlink" Target="https://ru.wikipedia.org/wiki/%D0%9A%D0%BE%D0%BD%D1%81%D1%82%D0%B8%D1%82%D1%83%D1%86%D0%B8%D1%8F_%D0%A0%D0%BE%D1%81%D1%81%D0%B8%D0%B8" TargetMode="External"/><Relationship Id="rId24" Type="http://schemas.openxmlformats.org/officeDocument/2006/relationships/hyperlink" Target="https://ru.wikipedia.org/wiki/%D0%9B%D0%B5%D1%81%D0%BD%D0%B8%D0%BA" TargetMode="External"/><Relationship Id="rId32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37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40" Type="http://schemas.openxmlformats.org/officeDocument/2006/relationships/hyperlink" Target="https://ru.wikipedia.org/w/index.php?title=%D0%AD%D0%BB%D0%B5%D0%BA%D1%82%D1%80%D0%BE%D0%B3%D0%B0%D0%B7%D0%BE%D1%81%D0%B2%D0%B0%D1%80%D1%89%D0%B8%D0%BA&amp;action=edit&amp;redlink=1" TargetMode="External"/><Relationship Id="rId45" Type="http://schemas.openxmlformats.org/officeDocument/2006/relationships/hyperlink" Target="https://ru.wikipedia.org/wiki/2010_%D0%B3%D0%BE%D0%B4" TargetMode="External"/><Relationship Id="rId53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58" Type="http://schemas.openxmlformats.org/officeDocument/2006/relationships/hyperlink" Target="https://ru.wikipedia.org/wiki/%D0%A4%D0%B5%D0%B4%D0%B5%D1%80%D0%B0%D0%BB%D1%8C%D0%BD%D0%BE%D0%B5_%D0%BC%D0%B5%D0%B4%D0%B8%D0%BA%D0%BE-%D0%B1%D0%B8%D0%BE%D0%BB%D0%BE%D0%B3%D0%B8%D1%87%D0%B5%D1%81%D0%BA%D0%BE%D0%B5_%D0%B0%D0%B3%D0%B5%D0%BD%D1%82%D1%81%D1%82%D0%B2%D0%BE" TargetMode="External"/><Relationship Id="rId66" Type="http://schemas.openxmlformats.org/officeDocument/2006/relationships/hyperlink" Target="https://ru.wikipedia.org/wiki/%D0%92%D0%BE%D0%B8%D0%BD%D1%81%D0%BA%D0%B8%D0%B9_%D1%83%D1%87%D1%91%D1%82" TargetMode="External"/><Relationship Id="rId74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10" Type="http://schemas.openxmlformats.org/officeDocument/2006/relationships/hyperlink" Target="https://ru.wikipedia.org/wiki/%D0%9F%D1%80%D0%B0%D0%B2%D0%B0_%D1%87%D0%B5%D0%BB%D0%BE%D0%B2%D0%B5%D0%BA%D0%B0" TargetMode="External"/><Relationship Id="rId19" Type="http://schemas.openxmlformats.org/officeDocument/2006/relationships/hyperlink" Target="https://ru.wikipedia.org/wiki/%D0%A2%D1%80%D1%83%D0%B4%D0%BE%D0%B2%D0%BE%D0%B9_%D0%BA%D0%BE%D0%B4%D0%B5%D0%BA%D1%81_%D0%A0%D0%BE%D1%81%D1%81%D0%B8%D0%B9%D1%81%D0%BA%D0%BE%D0%B9_%D0%A4%D0%B5%D0%B4%D0%B5%D1%80%D0%B0%D1%86%D0%B8%D0%B8" TargetMode="External"/><Relationship Id="rId31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44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52" Type="http://schemas.openxmlformats.org/officeDocument/2006/relationships/hyperlink" Target="https://ru.wikipedia.org/wiki/2004" TargetMode="External"/><Relationship Id="rId60" Type="http://schemas.openxmlformats.org/officeDocument/2006/relationships/hyperlink" Target="https://ru.wikipedia.org/wiki/%D0%A4%D0%B5%D0%B4%D0%B5%D1%80%D0%B0%D0%BB%D1%8C%D0%BD%D0%BE%D0%B5_%D0%B0%D0%B3%D0%B5%D0%BD%D1%82%D1%81%D1%82%D0%B2%D0%BE_%D1%81%D0%B2%D1%8F%D0%B7%D0%B8" TargetMode="External"/><Relationship Id="rId65" Type="http://schemas.openxmlformats.org/officeDocument/2006/relationships/hyperlink" Target="https://ru.wikipedia.org/wiki/%D0%92%D0%BE%D0%B5%D0%BD%D0%BD%D1%8B%D0%B9_%D0%BA%D0%BE%D0%BC%D0%B8%D1%81%D1%81%D0%B0%D1%80%D0%B8%D0%B0%D1%82" TargetMode="External"/><Relationship Id="rId73" Type="http://schemas.openxmlformats.org/officeDocument/2006/relationships/hyperlink" Target="https://ru.wikipedia.org/wiki/%D0%A2%D0%B5%D0%BB%D0%B5%D0%B2%D0%B8%D0%B7%D0%B8%D0%BE%D0%BD%D0%BD%D1%8B%D0%B9_%D0%BA%D0%B0%D0%BD%D0%B0%D0%BB_(%D1%81%D1%80%D0%B5%D0%B4%D1%81%D1%82%D0%B2%D0%BE_%D0%BC%D0%B0%D1%81%D1%81%D0%BE%D0%B2%D0%BE%D0%B9_%D0%B8%D0%BD%D1%84%D0%BE%D1%80%D0%BC%D0%B0%D1%86%D0%B8%D0%B8)" TargetMode="External"/><Relationship Id="rId78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14" Type="http://schemas.openxmlformats.org/officeDocument/2006/relationships/hyperlink" Target="https://ru.wikipedia.org/wiki/%D0%9A%D0%BE%D1%80%D0%B5%D0%BD%D0%BD%D1%8B%D0%B5_%D0%BC%D0%B0%D0%BB%D0%BE%D1%87%D0%B8%D1%81%D0%BB%D0%B5%D0%BD%D0%BD%D1%8B%D0%B5_%D0%BD%D0%B0%D1%80%D0%BE%D0%B4%D1%8B_%D0%A1%D0%B5%D0%B2%D0%B5%D1%80%D0%B0,_%D0%A1%D0%B8%D0%B1%D0%B8%D1%80%D0%B8_%D0%B8_%D0%94%D0%B0%D0%BB%D1%8C%D0%BD%D0%B5%D0%B3%D0%BE_%D0%92%D0%BE%D1%81%D1%82%D0%BE%D0%BA%D0%B0_%D0%A0%D0%BE%D1%81%D1%81%D0%B8%D0%B9%D1%81%D0%BA%D0%BE%D0%B9_%D0%A4%D0%B5%D0%B4%D0%B5%D1%80%D0%B0%D1%86%D0%B8%D0%B8" TargetMode="External"/><Relationship Id="rId22" Type="http://schemas.openxmlformats.org/officeDocument/2006/relationships/hyperlink" Target="https://ru.wikipedia.org/wiki/%D0%A1%D0%BE%D0%BB%D0%B4%D0%B0%D1%82" TargetMode="External"/><Relationship Id="rId27" Type="http://schemas.openxmlformats.org/officeDocument/2006/relationships/hyperlink" Target="https://ru.wikipedia.org/wiki/%D0%A2%D0%B5%D0%B0%D1%82%D1%80" TargetMode="External"/><Relationship Id="rId30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35" Type="http://schemas.openxmlformats.org/officeDocument/2006/relationships/hyperlink" Target="https://ru.wikipedia.org/wiki/%D0%A4%D0%B5%D0%B4%D0%B5%D1%80%D0%B0%D0%BB%D1%8C%D0%BD%D0%B0%D1%8F_%D1%81%D0%BB%D1%83%D0%B6%D0%B1%D0%B0_%D0%BF%D0%BE_%D1%82%D1%80%D1%83%D0%B4%D1%83_%D0%B8_%D0%B7%D0%B0%D0%BD%D1%8F%D1%82%D0%BE%D1%81%D1%82%D0%B8" TargetMode="External"/><Relationship Id="rId43" Type="http://schemas.openxmlformats.org/officeDocument/2006/relationships/hyperlink" Target="https://ru.wikipedia.org/wiki/%D0%AD%D0%BA%D1%81%D1%82%D0%B5%D1%80%D1%80%D0%B8%D1%82%D0%BE%D1%80%D0%B8%D0%B0%D0%BB%D1%8C%D0%BD%D0%BE%D1%81%D1%82%D1%8C" TargetMode="External"/><Relationship Id="rId48" Type="http://schemas.openxmlformats.org/officeDocument/2006/relationships/hyperlink" Target="https://ru.wikipedia.org/wiki/%D0%A4%D0%B5%D0%B4%D0%B5%D1%80%D0%B0%D0%BB%D1%8C%D0%BD%D0%BE%D0%B5_%D0%BC%D0%B5%D0%B4%D0%B8%D0%BA%D0%BE-%D0%B1%D0%B8%D0%BE%D0%BB%D0%BE%D0%B3%D0%B8%D1%87%D0%B5%D1%81%D0%BA%D0%BE%D0%B5_%D0%B0%D0%B3%D0%B5%D0%BD%D1%82%D1%81%D1%82%D0%B2%D0%BE" TargetMode="External"/><Relationship Id="rId56" Type="http://schemas.openxmlformats.org/officeDocument/2006/relationships/hyperlink" Target="https://ru.wikipedia.org/wiki/%D0%A4%D0%B5%D0%B4%D0%B5%D1%80%D0%B0%D0%BB%D1%8C%D0%BD%D0%BE%D0%B5_%D0%B0%D0%B3%D0%B5%D0%BD%D1%82%D1%81%D1%82%D0%B2%D0%BE_%D1%81%D0%BF%D0%B5%D1%86%D0%B8%D0%B0%D0%BB%D1%8C%D0%BD%D0%BE%D0%B3%D0%BE_%D1%81%D1%82%D1%80%D0%BE%D0%B8%D1%82%D0%B5%D0%BB%D1%8C%D1%81%D1%82%D0%B2%D0%B0" TargetMode="External"/><Relationship Id="rId64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69" Type="http://schemas.openxmlformats.org/officeDocument/2006/relationships/hyperlink" Target="https://ru.wikipedia.org/wiki/%D0%A1%D1%83%D0%B4" TargetMode="External"/><Relationship Id="rId77" Type="http://schemas.openxmlformats.org/officeDocument/2006/relationships/hyperlink" Target="https://ru.wikipedia.org/wiki/%D0%90%D0%B2%D1%82%D0%BE%D0%B1%D0%B8%D0%BE%D0%B3%D1%80%D0%B0%D1%84%D0%B8%D1%8F" TargetMode="External"/><Relationship Id="rId8" Type="http://schemas.openxmlformats.org/officeDocument/2006/relationships/hyperlink" Target="https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51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72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3%D0%B1%D0%B5%D0%B6%D0%B4%D0%B5%D0%BD%D0%B8%D0%B5" TargetMode="External"/><Relationship Id="rId17" Type="http://schemas.openxmlformats.org/officeDocument/2006/relationships/hyperlink" Target="https://ru.wikipedia.org/wiki/%D0%92%D0%BE%D0%BE%D1%80%D1%83%D0%B6%D1%91%D0%BD%D0%BD%D1%8B%D0%B5_%D1%81%D0%B8%D0%BB%D1%8B" TargetMode="External"/><Relationship Id="rId25" Type="http://schemas.openxmlformats.org/officeDocument/2006/relationships/hyperlink" Target="https://ru.wikipedia.org/wiki/%D0%90%D1%80%D1%85%D0%B8%D0%B2%D0%B8%D1%81%D1%82" TargetMode="External"/><Relationship Id="rId33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38" Type="http://schemas.openxmlformats.org/officeDocument/2006/relationships/hyperlink" Target="https://ru.wikipedia.org/wiki/%D0%9A%D0%B0%D0%BC%D0%B5%D0%BD%D1%89%D0%B8%D0%BA" TargetMode="External"/><Relationship Id="rId46" Type="http://schemas.openxmlformats.org/officeDocument/2006/relationships/hyperlink" Target="https://ru.wikipedia.org/wiki/%D0%A4%D0%B5%D0%B4%D0%B5%D1%80%D0%B0%D0%BB%D1%8C%D0%BD%D0%BE%D0%B5_%D0%B0%D0%B3%D0%B5%D0%BD%D1%82%D1%81%D1%82%D0%B2%D0%BE_%D1%81%D0%B2%D1%8F%D0%B7%D0%B8" TargetMode="External"/><Relationship Id="rId59" Type="http://schemas.openxmlformats.org/officeDocument/2006/relationships/hyperlink" Target="https://ru.wikipedia.org/wiki/%D0%A4%D0%B5%D0%B4%D0%B5%D1%80%D0%B0%D0%BB%D1%8C%D0%BD%D0%B0%D1%8F_%D1%81%D0%BB%D1%83%D0%B6%D0%B1%D0%B0_%D0%B8%D1%81%D0%BF%D0%BE%D0%BB%D0%BD%D0%B5%D0%BD%D0%B8%D1%8F_%D0%BD%D0%B0%D0%BA%D0%B0%D0%B7%D0%B0%D0%BD%D0%B8%D0%B9" TargetMode="External"/><Relationship Id="rId67" Type="http://schemas.openxmlformats.org/officeDocument/2006/relationships/hyperlink" Target="https://ru.wikipedia.org/wiki/1_%D0%B0%D0%BF%D1%80%D0%B5%D0%BB%D1%8F" TargetMode="External"/><Relationship Id="rId20" Type="http://schemas.openxmlformats.org/officeDocument/2006/relationships/hyperlink" Target="https://ru.wikipedia.org/wiki/%D0%90%D0%BB%D1%8C%D1%82%D0%B5%D1%80%D0%BD%D0%B0%D1%82%D0%B8%D0%B2%D0%BD%D0%BE%D1%81%D0%BB%D1%83%D0%B6%D0%B0%D1%89%D0%B8%D0%B9" TargetMode="External"/><Relationship Id="rId41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54" Type="http://schemas.openxmlformats.org/officeDocument/2006/relationships/hyperlink" Target="https://ru.wikipedia.org/wiki/2011_%D0%B3%D0%BE%D0%B4" TargetMode="External"/><Relationship Id="rId62" Type="http://schemas.openxmlformats.org/officeDocument/2006/relationships/hyperlink" Target="https://ru.wikipedia.org/wiki/2007" TargetMode="External"/><Relationship Id="rId70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75" Type="http://schemas.openxmlformats.org/officeDocument/2006/relationships/hyperlink" Target="https://ru.wikipedia.org/wiki/%D0%A0%D0%B5%D0%BB%D0%B8%D0%B3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2%D0%BA%D0%B0%D0%B7%D0%BD%D0%B8%D0%BA_%D1%81%D0%BE%D0%B2%D0%B5%D1%81%D1%82%D0%B8" TargetMode="External"/><Relationship Id="rId15" Type="http://schemas.openxmlformats.org/officeDocument/2006/relationships/hyperlink" Target="https://ru.wikipedia.org/wiki/%D0%9F%D1%80%D0%BE%D0%BC%D1%8B%D1%81%D0%B5%D0%BB" TargetMode="External"/><Relationship Id="rId23" Type="http://schemas.openxmlformats.org/officeDocument/2006/relationships/hyperlink" Target="https://ru.wikipedia.org/wiki/%D0%A1%D0%B0%D0%BD%D0%B8%D1%82%D0%B0%D1%80" TargetMode="External"/><Relationship Id="rId28" Type="http://schemas.openxmlformats.org/officeDocument/2006/relationships/hyperlink" Target="https://ru.wikipedia.org/wiki/%D0%A4%D0%B5%D0%B4%D0%B5%D1%80%D0%B0%D0%BB%D1%8C%D0%BD%D0%B0%D1%8F_%D1%81%D0%BB%D1%83%D0%B6%D0%B1%D0%B0_%D0%BF%D0%BE_%D1%82%D1%80%D1%83%D0%B4%D1%83_%D0%B8_%D0%B7%D0%B0%D0%BD%D1%8F%D1%82%D0%BE%D1%81%D1%82%D0%B8" TargetMode="External"/><Relationship Id="rId36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49" Type="http://schemas.openxmlformats.org/officeDocument/2006/relationships/hyperlink" Target="https://ru.wikipedia.org/wiki/%D0%A1%D0%BF%D0%B5%D1%86%D1%81%D1%82%D1%80%D0%BE%D0%B9" TargetMode="External"/><Relationship Id="rId57" Type="http://schemas.openxmlformats.org/officeDocument/2006/relationships/hyperlink" Target="https://ru.wikipedia.org/wiki/%D0%A4%D0%B5%D0%B4%D0%B5%D1%80%D0%B0%D0%BB%D1%8C%D0%BD%D0%BE%D0%B5_%D0%BA%D0%BE%D1%81%D0%BC%D0%B8%D1%87%D0%B5%D1%81%D0%BA%D0%BE%D0%B5_%D0%B0%D0%B3%D0%B5%D0%BD%D1%82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6470</Words>
  <Characters>36885</Characters>
  <Application>Microsoft Office Word</Application>
  <DocSecurity>0</DocSecurity>
  <Lines>307</Lines>
  <Paragraphs>86</Paragraphs>
  <ScaleCrop>false</ScaleCrop>
  <Company>Reanimator Extreme Edition</Company>
  <LinksUpToDate>false</LinksUpToDate>
  <CharactersWithSpaces>43269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2010-01-01T19:16:00Z</dcterms:created>
  <dcterms:modified xsi:type="dcterms:W3CDTF">2010-01-01T19:20:00Z</dcterms:modified>
</cp:coreProperties>
</file>