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03" w:rsidRDefault="00304B03" w:rsidP="00304B03">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гр. Б-20 30.11.2020</w:t>
      </w:r>
    </w:p>
    <w:p w:rsidR="00304B03" w:rsidRDefault="00304B03" w:rsidP="00304B03">
      <w:pPr>
        <w:rPr>
          <w:rFonts w:ascii="Times New Roman" w:hAnsi="Times New Roman" w:cs="Times New Roman"/>
          <w:b/>
          <w:bCs/>
          <w:sz w:val="24"/>
          <w:szCs w:val="24"/>
        </w:rPr>
      </w:pPr>
      <w:r>
        <w:rPr>
          <w:rFonts w:ascii="Times New Roman" w:hAnsi="Times New Roman" w:cs="Times New Roman"/>
          <w:b/>
          <w:bCs/>
          <w:sz w:val="24"/>
          <w:szCs w:val="24"/>
        </w:rPr>
        <w:t>Ситников В.М. ОБЖ (основы безопасности жизнедеятельности)</w:t>
      </w:r>
    </w:p>
    <w:p w:rsidR="00304B03" w:rsidRDefault="00304B03" w:rsidP="00304B0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Тема: 6/ 27 Обеспечение военной безопасности государства</w:t>
      </w:r>
    </w:p>
    <w:p w:rsidR="00304B03" w:rsidRDefault="00304B03" w:rsidP="00304B0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Занятие 27 </w:t>
      </w:r>
    </w:p>
    <w:p w:rsidR="00304B03" w:rsidRDefault="00304B03" w:rsidP="00304B03">
      <w:pP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 xml:space="preserve">(для юношей) </w:t>
      </w:r>
      <w:r w:rsidRPr="00304B03">
        <w:rPr>
          <w:rFonts w:ascii="Times New Roman" w:eastAsia="Times New Roman" w:hAnsi="Times New Roman" w:cs="Times New Roman"/>
          <w:b/>
          <w:bCs/>
          <w:color w:val="000000"/>
          <w:sz w:val="24"/>
          <w:szCs w:val="24"/>
          <w:lang w:eastAsia="ru-RU"/>
        </w:rPr>
        <w:t>Особенности прохождения службы по призыву</w:t>
      </w:r>
    </w:p>
    <w:p w:rsidR="00304B03" w:rsidRDefault="00304B03" w:rsidP="00304B03">
      <w:pPr>
        <w:rPr>
          <w:rFonts w:ascii="Times New Roman" w:eastAsia="Times New Roman" w:hAnsi="Times New Roman" w:cs="Times New Roman"/>
          <w:b/>
          <w:bCs/>
          <w:color w:val="000000"/>
          <w:sz w:val="24"/>
          <w:szCs w:val="24"/>
          <w:lang w:eastAsia="ru-RU"/>
        </w:rPr>
      </w:pPr>
      <w:r>
        <w:rPr>
          <w:rFonts w:ascii="Times New Roman" w:hAnsi="Times New Roman" w:cs="Times New Roman"/>
          <w:b/>
          <w:i/>
          <w:sz w:val="24"/>
          <w:szCs w:val="24"/>
        </w:rPr>
        <w:t xml:space="preserve">(для девушек) </w:t>
      </w:r>
      <w:r w:rsidRPr="00304B03">
        <w:rPr>
          <w:rFonts w:ascii="Times New Roman" w:hAnsi="Times New Roman" w:cs="Times New Roman"/>
          <w:b/>
          <w:sz w:val="24"/>
          <w:szCs w:val="24"/>
        </w:rPr>
        <w:t>социальная роль женщины в современном обществе</w:t>
      </w:r>
    </w:p>
    <w:p w:rsidR="00304B03" w:rsidRDefault="00304B03" w:rsidP="00304B0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Особенности прохождения службы по призыву</w:t>
      </w:r>
    </w:p>
    <w:p w:rsidR="00304B03" w:rsidRDefault="00304B03" w:rsidP="00304B03">
      <w:pPr>
        <w:numPr>
          <w:ilvl w:val="0"/>
          <w:numId w:val="1"/>
        </w:numPr>
        <w:shd w:val="clear" w:color="auto" w:fill="FFFFFF"/>
        <w:spacing w:before="97" w:after="97" w:line="240" w:lineRule="auto"/>
        <w:ind w:left="3600"/>
        <w:rPr>
          <w:rFonts w:ascii="Times New Roman" w:eastAsia="Times New Roman" w:hAnsi="Times New Roman" w:cs="Times New Roman"/>
          <w:b/>
          <w:sz w:val="21"/>
          <w:szCs w:val="21"/>
          <w:lang w:eastAsia="ru-RU"/>
        </w:rPr>
      </w:pPr>
      <w:hyperlink r:id="rId5" w:anchor="toc-0" w:history="1">
        <w:r>
          <w:rPr>
            <w:rStyle w:val="a3"/>
            <w:rFonts w:ascii="Times New Roman" w:eastAsia="Times New Roman" w:hAnsi="Times New Roman" w:cs="Times New Roman"/>
            <w:b/>
            <w:color w:val="0270D9"/>
            <w:sz w:val="19"/>
            <w:lang w:eastAsia="ru-RU"/>
          </w:rPr>
          <w:t>От военкомата до воинской части</w:t>
        </w:r>
      </w:hyperlink>
    </w:p>
    <w:p w:rsidR="00304B03" w:rsidRDefault="00304B03" w:rsidP="00304B03">
      <w:pPr>
        <w:numPr>
          <w:ilvl w:val="0"/>
          <w:numId w:val="1"/>
        </w:numPr>
        <w:shd w:val="clear" w:color="auto" w:fill="FFFFFF"/>
        <w:spacing w:before="97" w:after="97" w:line="240" w:lineRule="auto"/>
        <w:ind w:left="3600"/>
        <w:rPr>
          <w:rFonts w:ascii="Times New Roman" w:eastAsia="Times New Roman" w:hAnsi="Times New Roman" w:cs="Times New Roman"/>
          <w:b/>
          <w:sz w:val="21"/>
          <w:szCs w:val="21"/>
          <w:lang w:eastAsia="ru-RU"/>
        </w:rPr>
      </w:pPr>
      <w:hyperlink r:id="rId6" w:anchor="toc-1" w:history="1">
        <w:r>
          <w:rPr>
            <w:rStyle w:val="a3"/>
            <w:rFonts w:ascii="Times New Roman" w:eastAsia="Times New Roman" w:hAnsi="Times New Roman" w:cs="Times New Roman"/>
            <w:b/>
            <w:color w:val="0270D9"/>
            <w:sz w:val="19"/>
            <w:lang w:eastAsia="ru-RU"/>
          </w:rPr>
          <w:t>КМБ</w:t>
        </w:r>
      </w:hyperlink>
    </w:p>
    <w:p w:rsidR="00304B03" w:rsidRDefault="00304B03" w:rsidP="00304B03">
      <w:pPr>
        <w:numPr>
          <w:ilvl w:val="0"/>
          <w:numId w:val="1"/>
        </w:numPr>
        <w:shd w:val="clear" w:color="auto" w:fill="FFFFFF"/>
        <w:spacing w:before="97" w:after="97" w:line="240" w:lineRule="auto"/>
        <w:ind w:left="3600"/>
        <w:rPr>
          <w:rFonts w:ascii="Times New Roman" w:eastAsia="Times New Roman" w:hAnsi="Times New Roman" w:cs="Times New Roman"/>
          <w:b/>
          <w:sz w:val="21"/>
          <w:szCs w:val="21"/>
          <w:lang w:eastAsia="ru-RU"/>
        </w:rPr>
      </w:pPr>
      <w:hyperlink r:id="rId7" w:anchor="toc-2" w:history="1">
        <w:r>
          <w:rPr>
            <w:rStyle w:val="a3"/>
            <w:rFonts w:ascii="Times New Roman" w:eastAsia="Times New Roman" w:hAnsi="Times New Roman" w:cs="Times New Roman"/>
            <w:b/>
            <w:color w:val="0270D9"/>
            <w:sz w:val="19"/>
            <w:lang w:eastAsia="ru-RU"/>
          </w:rPr>
          <w:t>Присяга</w:t>
        </w:r>
      </w:hyperlink>
    </w:p>
    <w:p w:rsidR="00304B03" w:rsidRDefault="00304B03" w:rsidP="00304B03">
      <w:pPr>
        <w:numPr>
          <w:ilvl w:val="0"/>
          <w:numId w:val="1"/>
        </w:numPr>
        <w:shd w:val="clear" w:color="auto" w:fill="FFFFFF"/>
        <w:spacing w:before="97" w:after="97" w:line="240" w:lineRule="auto"/>
        <w:ind w:left="3600"/>
        <w:rPr>
          <w:rFonts w:ascii="Times New Roman" w:eastAsia="Times New Roman" w:hAnsi="Times New Roman" w:cs="Times New Roman"/>
          <w:b/>
          <w:sz w:val="21"/>
          <w:szCs w:val="21"/>
          <w:lang w:eastAsia="ru-RU"/>
        </w:rPr>
      </w:pPr>
      <w:hyperlink r:id="rId8" w:anchor="toc-3" w:history="1">
        <w:r>
          <w:rPr>
            <w:rStyle w:val="a3"/>
            <w:rFonts w:ascii="Times New Roman" w:eastAsia="Times New Roman" w:hAnsi="Times New Roman" w:cs="Times New Roman"/>
            <w:b/>
            <w:color w:val="0270D9"/>
            <w:sz w:val="19"/>
            <w:lang w:eastAsia="ru-RU"/>
          </w:rPr>
          <w:t>Армейские будни</w:t>
        </w:r>
      </w:hyperlink>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Прохождение военной службы по призыву – конституционная обязанность молодых людей по обороне и безопасности государства. Призывная кампания разворачивается дважды в год на основании Указа Главнокомандующего </w:t>
      </w:r>
      <w:proofErr w:type="gramStart"/>
      <w:r>
        <w:rPr>
          <w:rFonts w:ascii="Times New Roman" w:eastAsia="Times New Roman" w:hAnsi="Times New Roman" w:cs="Times New Roman"/>
          <w:sz w:val="24"/>
          <w:szCs w:val="24"/>
          <w:lang w:eastAsia="ru-RU"/>
        </w:rPr>
        <w:t>ВС</w:t>
      </w:r>
      <w:proofErr w:type="gramEnd"/>
      <w:r>
        <w:rPr>
          <w:rFonts w:ascii="Times New Roman" w:eastAsia="Times New Roman" w:hAnsi="Times New Roman" w:cs="Times New Roman"/>
          <w:sz w:val="24"/>
          <w:szCs w:val="24"/>
          <w:lang w:eastAsia="ru-RU"/>
        </w:rPr>
        <w:t xml:space="preserve"> РФ.</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Призывной период длится 3 месяца: весна-лето - с 1 апреля по 30 июня, осень-зима – с 10 октября по 31 декабря. Под призыв попадают граждане РФ мужского пола, возрастной категории 18-27 лет, не имеющие законных оснований для получения отсрочки или освобождения от военной службы.</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Организацией призывной кампании, включающей вручение уведомлений (повесток), медицинское освидетельствование, отправку призывников на сборный пункт и т.д., занимаются органы военного управления – военные комиссариаты, при поддержке местной администрации.</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 обязанности военнослужащих, порядок прохождения военной службы по призыву регламентированы Основным Законом Государства и Федеральным Законом «О воинской обязанности и военной службе». Законодательно закрепленный с 2008 года период срочной службы составляет 12 месяцев.</w:t>
      </w:r>
    </w:p>
    <w:p w:rsidR="00304B03" w:rsidRDefault="00304B03" w:rsidP="00304B03">
      <w:pPr>
        <w:shd w:val="clear" w:color="auto" w:fill="F9F9F9"/>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Справка! </w:t>
      </w:r>
      <w:r>
        <w:rPr>
          <w:rFonts w:ascii="Times New Roman" w:eastAsia="Times New Roman" w:hAnsi="Times New Roman" w:cs="Times New Roman"/>
          <w:sz w:val="24"/>
          <w:szCs w:val="24"/>
          <w:lang w:eastAsia="ru-RU"/>
        </w:rPr>
        <w:t>В Советском Союзе действительные сроки службы составляли: 2 года в сухопутных войсках и 3 года в военно-морском флоте.</w:t>
      </w:r>
    </w:p>
    <w:p w:rsidR="00304B03" w:rsidRDefault="00304B03" w:rsidP="00304B03">
      <w:pPr>
        <w:spacing w:before="415" w:after="208"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военкомата до воинской части</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установленные Законом сроки проведения призывной кампании юноша уведомляется повесткой об обязанной явке в отдел военного комиссариата для прохождения медицинского освидетельствования и комиссии. Важным условием является вручение уведомления лично в руки гражданину, подлежащему призыву на срочную службу в </w:t>
      </w:r>
      <w:proofErr w:type="gramStart"/>
      <w:r>
        <w:rPr>
          <w:rFonts w:ascii="Times New Roman" w:eastAsia="Times New Roman" w:hAnsi="Times New Roman" w:cs="Times New Roman"/>
          <w:sz w:val="24"/>
          <w:szCs w:val="24"/>
          <w:lang w:eastAsia="ru-RU"/>
        </w:rPr>
        <w:t>ВС</w:t>
      </w:r>
      <w:proofErr w:type="gramEnd"/>
      <w:r>
        <w:rPr>
          <w:rFonts w:ascii="Times New Roman" w:eastAsia="Times New Roman" w:hAnsi="Times New Roman" w:cs="Times New Roman"/>
          <w:sz w:val="24"/>
          <w:szCs w:val="24"/>
          <w:lang w:eastAsia="ru-RU"/>
        </w:rPr>
        <w:t xml:space="preserve"> (под роспись).</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медицинского освидетельствования молодому человеку присваивается категория годности к службе:</w:t>
      </w:r>
    </w:p>
    <w:p w:rsidR="00304B03" w:rsidRDefault="00304B03" w:rsidP="00304B03">
      <w:pPr>
        <w:numPr>
          <w:ilvl w:val="0"/>
          <w:numId w:val="2"/>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А-категория – призывники с идеальными показателями здоровья;</w:t>
      </w:r>
    </w:p>
    <w:p w:rsidR="00304B03" w:rsidRDefault="00304B03" w:rsidP="00304B03">
      <w:pPr>
        <w:numPr>
          <w:ilvl w:val="0"/>
          <w:numId w:val="2"/>
        </w:numPr>
        <w:spacing w:before="208" w:after="208" w:line="240" w:lineRule="auto"/>
        <w:ind w:left="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Б-категория</w:t>
      </w:r>
      <w:proofErr w:type="spellEnd"/>
      <w:r>
        <w:rPr>
          <w:rFonts w:ascii="Times New Roman" w:eastAsia="Times New Roman" w:hAnsi="Times New Roman" w:cs="Times New Roman"/>
          <w:sz w:val="24"/>
          <w:szCs w:val="24"/>
          <w:lang w:eastAsia="ru-RU"/>
        </w:rPr>
        <w:t xml:space="preserve"> – годность с несущественными ограничениями, определяющими род войск;</w:t>
      </w:r>
    </w:p>
    <w:p w:rsidR="00304B03" w:rsidRDefault="00304B03" w:rsidP="00304B03">
      <w:pPr>
        <w:numPr>
          <w:ilvl w:val="0"/>
          <w:numId w:val="2"/>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В-категория – частичная годность, с предоставлением отсрочки для лечения;</w:t>
      </w:r>
    </w:p>
    <w:p w:rsidR="00304B03" w:rsidRDefault="00304B03" w:rsidP="00304B03">
      <w:pPr>
        <w:numPr>
          <w:ilvl w:val="0"/>
          <w:numId w:val="2"/>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Г-категория – частичная негодность;</w:t>
      </w:r>
    </w:p>
    <w:p w:rsidR="00304B03" w:rsidRDefault="00304B03" w:rsidP="00304B03">
      <w:pPr>
        <w:numPr>
          <w:ilvl w:val="0"/>
          <w:numId w:val="2"/>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Д-категория – абсолютная непригодность с правом не проходить повторное медицинское освидетельствование.</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обозначенное число и время призывник, получивший медицинскую категорию</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xml:space="preserve"> и Б, обязан явиться в органы военного управления отправки на сборный (призывной) пункт с дальнейшей дислокации к месту срочной службы (в конкретное воинское подразделение).</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сборный пункт призывников отправляют организованно, в сопровождении офицеров (прапорщиков). По прибытии юношей размещают в специализированных помещениях. Призывной пункт оборудован санитарно-гигиеническими комнатами (душ, санузел), бытовкой, небольшой торговой точкой. Горячее питание, как правило, не предусмотрено.</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рамках пребывания на сборном пункте для будущих солдат предусмотрен ряд мероприятий:</w:t>
      </w:r>
    </w:p>
    <w:p w:rsidR="00304B03" w:rsidRDefault="00304B03" w:rsidP="00304B03">
      <w:pPr>
        <w:numPr>
          <w:ilvl w:val="0"/>
          <w:numId w:val="3"/>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медосмотр (по показаниям – санитарная обработка и обследование);</w:t>
      </w:r>
    </w:p>
    <w:p w:rsidR="00304B03" w:rsidRDefault="00304B03" w:rsidP="00304B03">
      <w:pPr>
        <w:numPr>
          <w:ilvl w:val="0"/>
          <w:numId w:val="3"/>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дактилоскопическая экспертиза с регистрацией данных в учетных карточках;</w:t>
      </w:r>
    </w:p>
    <w:p w:rsidR="00304B03" w:rsidRDefault="00304B03" w:rsidP="00304B03">
      <w:pPr>
        <w:numPr>
          <w:ilvl w:val="0"/>
          <w:numId w:val="3"/>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воспитательная работа (лекции, беседы на тему дисциплины);</w:t>
      </w:r>
    </w:p>
    <w:p w:rsidR="00304B03" w:rsidRDefault="00304B03" w:rsidP="00304B03">
      <w:pPr>
        <w:numPr>
          <w:ilvl w:val="0"/>
          <w:numId w:val="3"/>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обмундирования (по необходимости – подгонка по размеру);</w:t>
      </w:r>
    </w:p>
    <w:p w:rsidR="00304B03" w:rsidRDefault="00304B03" w:rsidP="00304B03">
      <w:pPr>
        <w:numPr>
          <w:ilvl w:val="0"/>
          <w:numId w:val="3"/>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вещевым имуществом (кружка, ложка, вещмешок, армейский несессер);</w:t>
      </w:r>
    </w:p>
    <w:p w:rsidR="00304B03" w:rsidRDefault="00304B03" w:rsidP="00304B03">
      <w:pPr>
        <w:numPr>
          <w:ilvl w:val="0"/>
          <w:numId w:val="3"/>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металлического жетона с индивидуальным номером и дебетовой банковской карты (с возможностью пополнения счета).</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параллельном режиме призывники проходят индивидуальное собеседование с представителями воинских частей («покупатели»), прибывшими на призывной пункт за молодым пополнением. По результатам собеседований, знакомству с личными делами «покупатели» проводят набор в свою команду.</w:t>
      </w:r>
    </w:p>
    <w:p w:rsidR="00304B03" w:rsidRDefault="00304B03" w:rsidP="00304B03">
      <w:pPr>
        <w:spacing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i/>
          <w:iCs/>
          <w:color w:val="777777"/>
          <w:sz w:val="24"/>
          <w:szCs w:val="24"/>
          <w:lang w:eastAsia="ru-RU"/>
        </w:rPr>
        <w:br/>
      </w:r>
      <w:r>
        <w:rPr>
          <w:rFonts w:ascii="Times New Roman" w:eastAsia="Times New Roman" w:hAnsi="Times New Roman" w:cs="Times New Roman"/>
          <w:b/>
          <w:i/>
          <w:iCs/>
          <w:sz w:val="24"/>
          <w:szCs w:val="24"/>
          <w:lang w:eastAsia="ru-RU"/>
        </w:rPr>
        <w:t>Выдача обмундирования призывникам производится на сборном пункте</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Заблаговременное распределение будущих солдат по командам, видам и родам войск, местам дислокации воинских подразделений исключается. Когда команда сформирована, «покупатель» получает от сотрудников сборного пункта документы на новобранцев (списки, учетные карточки, медицинские заключения, проездные документы, индивидуальные вещевые аттестаты).</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старшего по званию находится командный продовольственный аттестат и маршрутный лист. На время следования до места дислокации воинской части команда обеспечивается сухим пайком или ИРП (индивидуальный рацион питания).</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Временной интервал пребывания призывника на сборном пункте варьируется от нескольких часов до нескольких суток (в зависимости от скорости формирования команды и расторопности «покупателей»). Перед посадкой в поезд молодые люди уже владеют информацией о месте назначения и могут в дороге сообщить родственникам название населенного пункта, где базируется воинское подразделение.</w:t>
      </w:r>
    </w:p>
    <w:p w:rsidR="00304B03" w:rsidRDefault="00304B03" w:rsidP="00304B03">
      <w:pPr>
        <w:shd w:val="clear" w:color="auto" w:fill="F9F9F9"/>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Важно!</w:t>
      </w:r>
      <w:r>
        <w:rPr>
          <w:rFonts w:ascii="Times New Roman" w:eastAsia="Times New Roman" w:hAnsi="Times New Roman" w:cs="Times New Roman"/>
          <w:b/>
          <w:sz w:val="24"/>
          <w:szCs w:val="24"/>
          <w:lang w:eastAsia="ru-RU"/>
        </w:rPr>
        <w:t> День отправки команды с призывного пункта считается днем начала срочной военной службы в рядах Вооруженных Сил (</w:t>
      </w:r>
      <w:proofErr w:type="gramStart"/>
      <w:r>
        <w:rPr>
          <w:rFonts w:ascii="Times New Roman" w:eastAsia="Times New Roman" w:hAnsi="Times New Roman" w:cs="Times New Roman"/>
          <w:b/>
          <w:sz w:val="24"/>
          <w:szCs w:val="24"/>
          <w:lang w:eastAsia="ru-RU"/>
        </w:rPr>
        <w:t>ВС</w:t>
      </w:r>
      <w:proofErr w:type="gramEnd"/>
      <w:r>
        <w:rPr>
          <w:rFonts w:ascii="Times New Roman" w:eastAsia="Times New Roman" w:hAnsi="Times New Roman" w:cs="Times New Roman"/>
          <w:b/>
          <w:sz w:val="24"/>
          <w:szCs w:val="24"/>
          <w:lang w:eastAsia="ru-RU"/>
        </w:rPr>
        <w:t>) РФ и обретения статуса военнослужащего.</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Молодой человек официально получает статус военнослужащего на </w:t>
      </w:r>
      <w:proofErr w:type="gramStart"/>
      <w:r>
        <w:rPr>
          <w:rFonts w:ascii="Times New Roman" w:eastAsia="Times New Roman" w:hAnsi="Times New Roman" w:cs="Times New Roman"/>
          <w:sz w:val="24"/>
          <w:szCs w:val="24"/>
          <w:lang w:eastAsia="ru-RU"/>
        </w:rPr>
        <w:t>ближайшие</w:t>
      </w:r>
      <w:proofErr w:type="gramEnd"/>
      <w:r>
        <w:rPr>
          <w:rFonts w:ascii="Times New Roman" w:eastAsia="Times New Roman" w:hAnsi="Times New Roman" w:cs="Times New Roman"/>
          <w:sz w:val="24"/>
          <w:szCs w:val="24"/>
          <w:lang w:eastAsia="ru-RU"/>
        </w:rPr>
        <w:t xml:space="preserve"> 12 месяцев. Для военнослужащих по контракту отсчет начинается со дня подписания соглашения (контракта) с Министерством Обороны. Сроки контракта варьируются от года до 10 лет.</w:t>
      </w:r>
    </w:p>
    <w:p w:rsidR="00304B03" w:rsidRPr="00304B03" w:rsidRDefault="00304B03" w:rsidP="00304B03">
      <w:pPr>
        <w:spacing w:before="415" w:after="208" w:line="240" w:lineRule="auto"/>
        <w:outlineLvl w:val="1"/>
        <w:rPr>
          <w:rFonts w:ascii="Times New Roman" w:eastAsia="Times New Roman" w:hAnsi="Times New Roman" w:cs="Times New Roman"/>
          <w:b/>
          <w:color w:val="000000"/>
          <w:sz w:val="24"/>
          <w:szCs w:val="24"/>
          <w:lang w:eastAsia="ru-RU"/>
        </w:rPr>
      </w:pPr>
      <w:r w:rsidRPr="00304B03">
        <w:rPr>
          <w:rFonts w:ascii="Times New Roman" w:eastAsia="Times New Roman" w:hAnsi="Times New Roman" w:cs="Times New Roman"/>
          <w:b/>
          <w:color w:val="000000"/>
          <w:sz w:val="24"/>
          <w:szCs w:val="24"/>
          <w:lang w:eastAsia="ru-RU"/>
        </w:rPr>
        <w:t>КМБ</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момента прибытия в действующее воинское подразделение </w:t>
      </w:r>
      <w:proofErr w:type="gramStart"/>
      <w:r>
        <w:rPr>
          <w:rFonts w:ascii="Times New Roman" w:eastAsia="Times New Roman" w:hAnsi="Times New Roman" w:cs="Times New Roman"/>
          <w:sz w:val="24"/>
          <w:szCs w:val="24"/>
          <w:lang w:eastAsia="ru-RU"/>
        </w:rPr>
        <w:t>ВС</w:t>
      </w:r>
      <w:proofErr w:type="gramEnd"/>
      <w:r>
        <w:rPr>
          <w:rFonts w:ascii="Times New Roman" w:eastAsia="Times New Roman" w:hAnsi="Times New Roman" w:cs="Times New Roman"/>
          <w:sz w:val="24"/>
          <w:szCs w:val="24"/>
          <w:lang w:eastAsia="ru-RU"/>
        </w:rPr>
        <w:t xml:space="preserve"> для новобранца начинается курс молодого бойца (КМБ) – комплекс мероприятий по подготовке и моральной адаптации новобранцев под руководством </w:t>
      </w:r>
      <w:proofErr w:type="spellStart"/>
      <w:r>
        <w:rPr>
          <w:rFonts w:ascii="Times New Roman" w:eastAsia="Times New Roman" w:hAnsi="Times New Roman" w:cs="Times New Roman"/>
          <w:sz w:val="24"/>
          <w:szCs w:val="24"/>
          <w:lang w:eastAsia="ru-RU"/>
        </w:rPr>
        <w:t>сержантско-старшинского</w:t>
      </w:r>
      <w:proofErr w:type="spellEnd"/>
      <w:r>
        <w:rPr>
          <w:rFonts w:ascii="Times New Roman" w:eastAsia="Times New Roman" w:hAnsi="Times New Roman" w:cs="Times New Roman"/>
          <w:sz w:val="24"/>
          <w:szCs w:val="24"/>
          <w:lang w:eastAsia="ru-RU"/>
        </w:rPr>
        <w:t xml:space="preserve"> и офицерского состава.</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период иначе именуется карантином (молодое пополнение размещают, как правило, отдельно от старослужащих). Продолжительность КМБ колеблется от полутора до двух месяцев и завершается торжественным приношением Церемониальной воинской клятвы на верность Отечеству (присяги).</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молодого бойца состоит из различных по форме и содержанию занятий, направленных на ознакомление, адаптацию и обучение ключевым основам армейской жизни. В КМБ входит:</w:t>
      </w:r>
    </w:p>
    <w:p w:rsidR="00304B03" w:rsidRDefault="00304B03" w:rsidP="00304B03">
      <w:pPr>
        <w:spacing w:after="138" w:line="240" w:lineRule="auto"/>
        <w:rPr>
          <w:rFonts w:ascii="Times New Roman" w:eastAsia="Times New Roman" w:hAnsi="Times New Roman" w:cs="Times New Roman"/>
          <w:sz w:val="24"/>
          <w:szCs w:val="24"/>
          <w:lang w:eastAsia="ru-RU"/>
        </w:rPr>
      </w:pPr>
      <w:hyperlink r:id="rId9" w:tgtFrame="_blank" w:history="1">
        <w:r>
          <w:rPr>
            <w:rStyle w:val="a3"/>
            <w:rFonts w:ascii="Times New Roman" w:eastAsia="Times New Roman" w:hAnsi="Times New Roman" w:cs="Times New Roman"/>
            <w:sz w:val="24"/>
            <w:szCs w:val="24"/>
            <w:lang w:eastAsia="ru-RU"/>
          </w:rPr>
          <w:t>Курс молодого бойца в армии</w:t>
        </w:r>
      </w:hyperlink>
    </w:p>
    <w:p w:rsidR="00304B03" w:rsidRDefault="00304B03" w:rsidP="00304B03">
      <w:pPr>
        <w:numPr>
          <w:ilvl w:val="0"/>
          <w:numId w:val="4"/>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Строевая подготовка. </w:t>
      </w:r>
      <w:proofErr w:type="gramStart"/>
      <w:r>
        <w:rPr>
          <w:rFonts w:ascii="Times New Roman" w:eastAsia="Times New Roman" w:hAnsi="Times New Roman" w:cs="Times New Roman"/>
          <w:sz w:val="24"/>
          <w:szCs w:val="24"/>
          <w:lang w:eastAsia="ru-RU"/>
        </w:rPr>
        <w:t>Предназначена</w:t>
      </w:r>
      <w:proofErr w:type="gramEnd"/>
      <w:r>
        <w:rPr>
          <w:rFonts w:ascii="Times New Roman" w:eastAsia="Times New Roman" w:hAnsi="Times New Roman" w:cs="Times New Roman"/>
          <w:sz w:val="24"/>
          <w:szCs w:val="24"/>
          <w:lang w:eastAsia="ru-RU"/>
        </w:rPr>
        <w:t xml:space="preserve"> для формирования военной выправки, укрепления дисциплины, воспитания внимательности и аккуратности, обучения взаимодействию. Для ежедневных занятий на плацу воинской части отводится до четырех часов.</w:t>
      </w:r>
    </w:p>
    <w:p w:rsidR="00304B03" w:rsidRDefault="00304B03" w:rsidP="00304B03">
      <w:pPr>
        <w:numPr>
          <w:ilvl w:val="0"/>
          <w:numId w:val="4"/>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Физическая подготовка. В период КМБ основной задачей </w:t>
      </w:r>
      <w:proofErr w:type="spellStart"/>
      <w:r>
        <w:rPr>
          <w:rFonts w:ascii="Times New Roman" w:eastAsia="Times New Roman" w:hAnsi="Times New Roman" w:cs="Times New Roman"/>
          <w:sz w:val="24"/>
          <w:szCs w:val="24"/>
          <w:lang w:eastAsia="ru-RU"/>
        </w:rPr>
        <w:t>физподготовки</w:t>
      </w:r>
      <w:proofErr w:type="spellEnd"/>
      <w:r>
        <w:rPr>
          <w:rFonts w:ascii="Times New Roman" w:eastAsia="Times New Roman" w:hAnsi="Times New Roman" w:cs="Times New Roman"/>
          <w:sz w:val="24"/>
          <w:szCs w:val="24"/>
          <w:lang w:eastAsia="ru-RU"/>
        </w:rPr>
        <w:t xml:space="preserve"> является обретение новобранцами оптимальной спортивной формы. В распорядок дня включена обязательная зарядка и кросс. Несколько раз в неделю проводятся занятия по рукопашному бою. В расположениях (казармах) многих подразделений имеется мини-спортзал для индивидуального повышения уровня </w:t>
      </w:r>
      <w:proofErr w:type="spellStart"/>
      <w:r>
        <w:rPr>
          <w:rFonts w:ascii="Times New Roman" w:eastAsia="Times New Roman" w:hAnsi="Times New Roman" w:cs="Times New Roman"/>
          <w:sz w:val="24"/>
          <w:szCs w:val="24"/>
          <w:lang w:eastAsia="ru-RU"/>
        </w:rPr>
        <w:t>физподготовки</w:t>
      </w:r>
      <w:proofErr w:type="spellEnd"/>
      <w:r>
        <w:rPr>
          <w:rFonts w:ascii="Times New Roman" w:eastAsia="Times New Roman" w:hAnsi="Times New Roman" w:cs="Times New Roman"/>
          <w:sz w:val="24"/>
          <w:szCs w:val="24"/>
          <w:lang w:eastAsia="ru-RU"/>
        </w:rPr>
        <w:t>.</w:t>
      </w:r>
    </w:p>
    <w:p w:rsidR="00304B03" w:rsidRDefault="00304B03" w:rsidP="00304B03">
      <w:pPr>
        <w:numPr>
          <w:ilvl w:val="0"/>
          <w:numId w:val="4"/>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Огневая подготовка. Целью подготовки является обучение новобранцев азам обращения с оружием. </w:t>
      </w:r>
      <w:proofErr w:type="spellStart"/>
      <w:r>
        <w:rPr>
          <w:rFonts w:ascii="Times New Roman" w:eastAsia="Times New Roman" w:hAnsi="Times New Roman" w:cs="Times New Roman"/>
          <w:sz w:val="24"/>
          <w:szCs w:val="24"/>
          <w:lang w:eastAsia="ru-RU"/>
        </w:rPr>
        <w:t>Теоритические</w:t>
      </w:r>
      <w:proofErr w:type="spellEnd"/>
      <w:r>
        <w:rPr>
          <w:rFonts w:ascii="Times New Roman" w:eastAsia="Times New Roman" w:hAnsi="Times New Roman" w:cs="Times New Roman"/>
          <w:sz w:val="24"/>
          <w:szCs w:val="24"/>
          <w:lang w:eastAsia="ru-RU"/>
        </w:rPr>
        <w:t xml:space="preserve"> занятия посвящены изучению материальной части оружия (вооружения), боеприпасов, правил стрельбы, основ безопасности. На практических занятиях новобранцы обучаются сборке-разборке АК, ПМ, уходу за оружием. Учебные стрельбы проводятся на полигоне, закрепленном за воинской частью.</w:t>
      </w:r>
    </w:p>
    <w:p w:rsidR="00304B03" w:rsidRDefault="00304B03" w:rsidP="00304B03">
      <w:pPr>
        <w:numPr>
          <w:ilvl w:val="0"/>
          <w:numId w:val="4"/>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по теории. Посвящены изучению армейских нормативно-правовых документов, определяющих внутреннее и внешнее функционирование </w:t>
      </w:r>
      <w:proofErr w:type="gramStart"/>
      <w:r>
        <w:rPr>
          <w:rFonts w:ascii="Times New Roman" w:eastAsia="Times New Roman" w:hAnsi="Times New Roman" w:cs="Times New Roman"/>
          <w:sz w:val="24"/>
          <w:szCs w:val="24"/>
          <w:lang w:eastAsia="ru-RU"/>
        </w:rPr>
        <w:t>ВС</w:t>
      </w:r>
      <w:proofErr w:type="gramEnd"/>
      <w:r>
        <w:rPr>
          <w:rFonts w:ascii="Times New Roman" w:eastAsia="Times New Roman" w:hAnsi="Times New Roman" w:cs="Times New Roman"/>
          <w:sz w:val="24"/>
          <w:szCs w:val="24"/>
          <w:lang w:eastAsia="ru-RU"/>
        </w:rPr>
        <w:t>: Устав внутренней службы, Устав караульной и гарнизонной службы, Дисциплинарный устав, Строевой устав. Кроме того, на занятиях проводится подготовка к предстоящей присяге. Бойцы учат те</w:t>
      </w:r>
      <w:proofErr w:type="gramStart"/>
      <w:r>
        <w:rPr>
          <w:rFonts w:ascii="Times New Roman" w:eastAsia="Times New Roman" w:hAnsi="Times New Roman" w:cs="Times New Roman"/>
          <w:sz w:val="24"/>
          <w:szCs w:val="24"/>
          <w:lang w:eastAsia="ru-RU"/>
        </w:rPr>
        <w:t>кст кл</w:t>
      </w:r>
      <w:proofErr w:type="gramEnd"/>
      <w:r>
        <w:rPr>
          <w:rFonts w:ascii="Times New Roman" w:eastAsia="Times New Roman" w:hAnsi="Times New Roman" w:cs="Times New Roman"/>
          <w:sz w:val="24"/>
          <w:szCs w:val="24"/>
          <w:lang w:eastAsia="ru-RU"/>
        </w:rPr>
        <w:t>ятвы и государственного гимна.</w:t>
      </w:r>
    </w:p>
    <w:p w:rsidR="00304B03" w:rsidRDefault="00304B03" w:rsidP="00304B03">
      <w:pPr>
        <w:spacing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color w:val="777777"/>
          <w:sz w:val="24"/>
          <w:szCs w:val="24"/>
          <w:lang w:eastAsia="ru-RU"/>
        </w:rPr>
        <w:br/>
      </w:r>
      <w:r>
        <w:rPr>
          <w:rFonts w:ascii="Times New Roman" w:eastAsia="Times New Roman" w:hAnsi="Times New Roman" w:cs="Times New Roman"/>
          <w:i/>
          <w:iCs/>
          <w:sz w:val="24"/>
          <w:szCs w:val="24"/>
          <w:lang w:eastAsia="ru-RU"/>
        </w:rPr>
        <w:t>Интенсивность обучения строевой подготовке в период КМБ обусловлена необходимостью научиться красивому и правильному маршу для принятия присяги</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Отдельное внимание в период курса молодого бойца уделяется строгому соблюдению распорядка дня, дисциплины, обязанностей, введению в тонкости армейского быта.</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Особенностью первичного периода службы в армии является то, что имея статус военнослужащего, новобранец обязан исполнять приказы командиров, может подвергаться дисциплинарному наказанию за проступки, но до принесения торжественной клятвы за бойцом не закрепляется личное оружие, на него не налагается взыскание в форме дисциплинарного ареста, его запрещено привлекать к исполнению боевых задач.</w:t>
      </w:r>
    </w:p>
    <w:p w:rsidR="00304B03" w:rsidRDefault="00304B03" w:rsidP="00304B03">
      <w:pPr>
        <w:spacing w:after="0" w:line="240" w:lineRule="auto"/>
        <w:rPr>
          <w:rFonts w:ascii="Times New Roman" w:eastAsia="Times New Roman" w:hAnsi="Times New Roman" w:cs="Times New Roman"/>
          <w:sz w:val="24"/>
          <w:szCs w:val="24"/>
          <w:lang w:eastAsia="ru-RU"/>
        </w:rPr>
      </w:pPr>
    </w:p>
    <w:p w:rsidR="00304B03" w:rsidRPr="00304B03" w:rsidRDefault="00304B03" w:rsidP="00304B03">
      <w:pPr>
        <w:spacing w:before="415" w:after="208" w:line="240" w:lineRule="auto"/>
        <w:outlineLvl w:val="1"/>
        <w:rPr>
          <w:rFonts w:ascii="Times New Roman" w:eastAsia="Times New Roman" w:hAnsi="Times New Roman" w:cs="Times New Roman"/>
          <w:b/>
          <w:color w:val="000000"/>
          <w:sz w:val="24"/>
          <w:szCs w:val="24"/>
          <w:lang w:eastAsia="ru-RU"/>
        </w:rPr>
      </w:pPr>
      <w:r w:rsidRPr="00304B03">
        <w:rPr>
          <w:rFonts w:ascii="Times New Roman" w:eastAsia="Times New Roman" w:hAnsi="Times New Roman" w:cs="Times New Roman"/>
          <w:b/>
          <w:color w:val="000000"/>
          <w:sz w:val="24"/>
          <w:szCs w:val="24"/>
          <w:lang w:eastAsia="ru-RU"/>
        </w:rPr>
        <w:t>Присяга</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приведения молодых военнослужащих к присяге известна заранее. За 3-4 дня до торжественного мероприятия начинается интенсивная строевая муштра на плацу. За сутки – приведение обмундирования в идеальный вид.</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день церемонии отменяется утренняя зарядка. Меню праздничного завтрака дополняется выпечкой или сладостями. После осмотра внешнего вида и устранения недостатков, новоиспеченным солдатам выдают оружие (автоматы).</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назначенный час производится общее построение личного состава гарнизона на плацу. Присягающие занимают первые две шеренги строя. Ритуал начинается с торжественного выноса Боевого Знамени воинской части и Государственного флага РФ. Далее юноши поочередно зачитывают те</w:t>
      </w:r>
      <w:proofErr w:type="gramStart"/>
      <w:r>
        <w:rPr>
          <w:rFonts w:ascii="Times New Roman" w:eastAsia="Times New Roman" w:hAnsi="Times New Roman" w:cs="Times New Roman"/>
          <w:sz w:val="24"/>
          <w:szCs w:val="24"/>
          <w:lang w:eastAsia="ru-RU"/>
        </w:rPr>
        <w:t>кст кл</w:t>
      </w:r>
      <w:proofErr w:type="gramEnd"/>
      <w:r>
        <w:rPr>
          <w:rFonts w:ascii="Times New Roman" w:eastAsia="Times New Roman" w:hAnsi="Times New Roman" w:cs="Times New Roman"/>
          <w:sz w:val="24"/>
          <w:szCs w:val="24"/>
          <w:lang w:eastAsia="ru-RU"/>
        </w:rPr>
        <w:t>ятвы.</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поздравление офицерского состава торжественно отвечают: «Служу Российской Федерации!». Заканчивается мероприятие торжественным маршем личного состава гарнизона во главе с командиром воинской части. В день присяги к молодым военнослужащим приезжают родственники. После церемонии новоиспеченным солдатам полагается первое увольнение.</w:t>
      </w:r>
    </w:p>
    <w:p w:rsidR="00304B03" w:rsidRDefault="00304B03" w:rsidP="00304B03">
      <w:pPr>
        <w:spacing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color w:val="777777"/>
          <w:sz w:val="24"/>
          <w:szCs w:val="24"/>
          <w:lang w:eastAsia="ru-RU"/>
        </w:rPr>
        <w:br/>
      </w:r>
      <w:r>
        <w:rPr>
          <w:rFonts w:ascii="Times New Roman" w:eastAsia="Times New Roman" w:hAnsi="Times New Roman" w:cs="Times New Roman"/>
          <w:i/>
          <w:iCs/>
          <w:sz w:val="24"/>
          <w:szCs w:val="24"/>
          <w:lang w:eastAsia="ru-RU"/>
        </w:rPr>
        <w:t>Ритуал приведения новобранцев к присяге обязателен для всех призывников. Отказаться принимать присягу нельзя (комментарии к Закону «О воинской обязанности и военной службе»)</w:t>
      </w:r>
    </w:p>
    <w:p w:rsidR="00304B03" w:rsidRPr="00304B03" w:rsidRDefault="00304B03" w:rsidP="00304B03">
      <w:pPr>
        <w:spacing w:before="415" w:after="208" w:line="240" w:lineRule="auto"/>
        <w:outlineLvl w:val="1"/>
        <w:rPr>
          <w:rFonts w:ascii="Times New Roman" w:eastAsia="Times New Roman" w:hAnsi="Times New Roman" w:cs="Times New Roman"/>
          <w:b/>
          <w:color w:val="000000"/>
          <w:sz w:val="24"/>
          <w:szCs w:val="24"/>
          <w:lang w:eastAsia="ru-RU"/>
        </w:rPr>
      </w:pPr>
      <w:r w:rsidRPr="00304B03">
        <w:rPr>
          <w:rFonts w:ascii="Times New Roman" w:eastAsia="Times New Roman" w:hAnsi="Times New Roman" w:cs="Times New Roman"/>
          <w:b/>
          <w:color w:val="000000"/>
          <w:sz w:val="24"/>
          <w:szCs w:val="24"/>
          <w:lang w:eastAsia="ru-RU"/>
        </w:rPr>
        <w:t>Армейские будни</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воинская часть учебная, через 4-6 месяцев многих ребят из молодого пополнения ожидает дислокация в действующие воинские подразделения. В другом случае новобранцы остаются служить на месте принятия присяги до демобилизации. Независимо от подразделения, изо дня в день солдаты срочной службы живут по определенному расписанию, утвержденному командиром воинской части.</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такому режиму военнослужащие живут на протяжении всего года срочной службы. Исключением из правил являются праздники (Новый год, День части, День защитника Отечества, День Победы). Жизнь солдат полностью подчиняется требованиям и правилам, прописанным в Уставах </w:t>
      </w:r>
      <w:proofErr w:type="gramStart"/>
      <w:r>
        <w:rPr>
          <w:rFonts w:ascii="Times New Roman" w:eastAsia="Times New Roman" w:hAnsi="Times New Roman" w:cs="Times New Roman"/>
          <w:sz w:val="24"/>
          <w:szCs w:val="24"/>
          <w:lang w:eastAsia="ru-RU"/>
        </w:rPr>
        <w:t>ВС</w:t>
      </w:r>
      <w:proofErr w:type="gramEnd"/>
      <w:r>
        <w:rPr>
          <w:rFonts w:ascii="Times New Roman" w:eastAsia="Times New Roman" w:hAnsi="Times New Roman" w:cs="Times New Roman"/>
          <w:sz w:val="24"/>
          <w:szCs w:val="24"/>
          <w:lang w:eastAsia="ru-RU"/>
        </w:rPr>
        <w:t>, основой которых является строгая дисциплина.</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Обязанности военнослужащих классифицируются на три группы:</w:t>
      </w:r>
    </w:p>
    <w:p w:rsidR="00304B03" w:rsidRDefault="00304B03" w:rsidP="00304B03">
      <w:pPr>
        <w:numPr>
          <w:ilvl w:val="0"/>
          <w:numId w:val="5"/>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Установлены Законами (Конституцией и ФЗ «О воинской обязанности и военной службе») и Уставами.</w:t>
      </w:r>
    </w:p>
    <w:p w:rsidR="00304B03" w:rsidRDefault="00304B03" w:rsidP="00304B03">
      <w:pPr>
        <w:numPr>
          <w:ilvl w:val="0"/>
          <w:numId w:val="5"/>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Должностные. </w:t>
      </w:r>
      <w:proofErr w:type="gramStart"/>
      <w:r>
        <w:rPr>
          <w:rFonts w:ascii="Times New Roman" w:eastAsia="Times New Roman" w:hAnsi="Times New Roman" w:cs="Times New Roman"/>
          <w:sz w:val="24"/>
          <w:szCs w:val="24"/>
          <w:lang w:eastAsia="ru-RU"/>
        </w:rPr>
        <w:t>Определены</w:t>
      </w:r>
      <w:proofErr w:type="gramEnd"/>
      <w:r>
        <w:rPr>
          <w:rFonts w:ascii="Times New Roman" w:eastAsia="Times New Roman" w:hAnsi="Times New Roman" w:cs="Times New Roman"/>
          <w:sz w:val="24"/>
          <w:szCs w:val="24"/>
          <w:lang w:eastAsia="ru-RU"/>
        </w:rPr>
        <w:t xml:space="preserve"> инструкциям, приказам, приложениями к приказам, Уставами.</w:t>
      </w:r>
    </w:p>
    <w:p w:rsidR="00304B03" w:rsidRDefault="00304B03" w:rsidP="00304B03">
      <w:pPr>
        <w:numPr>
          <w:ilvl w:val="0"/>
          <w:numId w:val="5"/>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Специальные. Исполняются при несении службы в определенных условиях (боевое и гарнизонное дежурство, наряды по роте, кухне и т. д.).</w:t>
      </w:r>
    </w:p>
    <w:p w:rsidR="00304B03" w:rsidRDefault="00304B03" w:rsidP="00304B03">
      <w:pPr>
        <w:spacing w:after="208"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 свободы, конституционно гарантированные гражданам РФ, на период прохождения срочной службы значительно сокращаются. В неполный перечень общих обязанностей входит:</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сохранять верность Церемониальной клятве (присяге) и основному Закону Государства (Конституции);</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требования Уставов и иных нормативно-правовых документов;</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добросовестно выполнять обязанности и правила дисциплины, исполнять приказы и распоряжения командиров и начальников;</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овладевать знаниями, умениями и навыками военной специальности, техникой и вооружением;</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правила личной гигиены, ношения обмундирования, всегда иметь опрятный внешний вид;</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 стойкость перед трудностями и лишениями;</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бдительно хранить секретную информацию;</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укреплять боевое товарищество, уважительно относиться к военачальникам;</w:t>
      </w:r>
    </w:p>
    <w:p w:rsidR="00304B03" w:rsidRDefault="00304B03" w:rsidP="00304B03">
      <w:pPr>
        <w:numPr>
          <w:ilvl w:val="0"/>
          <w:numId w:val="6"/>
        </w:numPr>
        <w:spacing w:before="208" w:after="208"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достойно вести себя вне расположения воинской части.</w:t>
      </w:r>
    </w:p>
    <w:p w:rsidR="00304B03" w:rsidRDefault="00304B03" w:rsidP="00304B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Солдат обязан развивать в себе одно из ключевых качеств воина – самодисциплину.</w:t>
      </w:r>
    </w:p>
    <w:p w:rsidR="00304B03" w:rsidRDefault="00304B03" w:rsidP="00304B0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br/>
      </w:r>
    </w:p>
    <w:p w:rsidR="00304B03" w:rsidRDefault="00304B03" w:rsidP="00304B03">
      <w:pPr>
        <w:rPr>
          <w:rFonts w:ascii="Times New Roman" w:hAnsi="Times New Roman" w:cs="Times New Roman"/>
          <w:b/>
          <w:sz w:val="24"/>
          <w:szCs w:val="24"/>
        </w:rPr>
      </w:pPr>
      <w:r>
        <w:rPr>
          <w:rFonts w:ascii="Times New Roman" w:hAnsi="Times New Roman" w:cs="Times New Roman"/>
          <w:b/>
          <w:sz w:val="24"/>
          <w:szCs w:val="24"/>
        </w:rPr>
        <w:t xml:space="preserve">           (для девушек) социальная роль женщины в современном обществе</w:t>
      </w:r>
    </w:p>
    <w:p w:rsidR="00304B03" w:rsidRDefault="00304B03" w:rsidP="00304B03">
      <w:pPr>
        <w:shd w:val="clear" w:color="auto" w:fill="FFFFFF"/>
        <w:spacing w:before="83" w:after="277"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Раньше существовало довольно узкое понимание женского предназначения - готовка, уборка, забота о муже, воспитание детей. Социальная роль женщины в современном обществе совершенно иная и уж точно не ограничивается этим списком. Убеждение, что женщина должна быть домохозяйкой давно считается устаревшим.</w:t>
      </w:r>
    </w:p>
    <w:p w:rsidR="00304B03" w:rsidRDefault="00304B03" w:rsidP="00304B03">
      <w:pPr>
        <w:shd w:val="clear" w:color="auto" w:fill="FFFFFF"/>
        <w:spacing w:before="83" w:after="277"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Важно понимать, что далеко не каждый человек искренне стремится добиться успеха в карьере и получать высокую зарплату. И в современном обществе существуют женщины которые видят </w:t>
      </w:r>
      <w:proofErr w:type="gramStart"/>
      <w:r>
        <w:rPr>
          <w:rFonts w:ascii="Times New Roman" w:eastAsia="Times New Roman" w:hAnsi="Times New Roman" w:cs="Times New Roman"/>
          <w:color w:val="000000"/>
          <w:sz w:val="24"/>
          <w:szCs w:val="24"/>
          <w:lang w:eastAsia="ru-RU"/>
        </w:rPr>
        <w:t>себя</w:t>
      </w:r>
      <w:proofErr w:type="gramEnd"/>
      <w:r>
        <w:rPr>
          <w:rFonts w:ascii="Times New Roman" w:eastAsia="Times New Roman" w:hAnsi="Times New Roman" w:cs="Times New Roman"/>
          <w:color w:val="000000"/>
          <w:sz w:val="24"/>
          <w:szCs w:val="24"/>
          <w:lang w:eastAsia="ru-RU"/>
        </w:rPr>
        <w:t xml:space="preserve"> прежде всего в роли жены и матери и именно в этой сфере лучше всего реализуют свой потенциал. И если девушка считает смыслом своей жизни именно брак и материнство не стоит полагать, что она добровольно отказывается от всех прочих возможностей ради так называемого семейного рабства.</w:t>
      </w:r>
    </w:p>
    <w:p w:rsidR="00304B03" w:rsidRDefault="00304B03" w:rsidP="00304B03">
      <w:pPr>
        <w:shd w:val="clear" w:color="auto" w:fill="FFFFFF"/>
        <w:spacing w:before="83" w:after="277"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здесь возникает противоречие, связанное как раз с тем что женщину перестали воспринимать в первую очередь как домохозяйку. Даже если девушка осознанно выбрала этот путь, родители и друзья будут постоянно говорить ей, что </w:t>
      </w:r>
      <w:proofErr w:type="gramStart"/>
      <w:r>
        <w:rPr>
          <w:rFonts w:ascii="Times New Roman" w:eastAsia="Times New Roman" w:hAnsi="Times New Roman" w:cs="Times New Roman"/>
          <w:color w:val="000000"/>
          <w:sz w:val="24"/>
          <w:szCs w:val="24"/>
          <w:lang w:eastAsia="ru-RU"/>
        </w:rPr>
        <w:t>как бы не важна</w:t>
      </w:r>
      <w:proofErr w:type="gramEnd"/>
      <w:r>
        <w:rPr>
          <w:rFonts w:ascii="Times New Roman" w:eastAsia="Times New Roman" w:hAnsi="Times New Roman" w:cs="Times New Roman"/>
          <w:color w:val="000000"/>
          <w:sz w:val="24"/>
          <w:szCs w:val="24"/>
          <w:lang w:eastAsia="ru-RU"/>
        </w:rPr>
        <w:t xml:space="preserve"> была семья, в первую очередь нужно обеспечить себе высокий статус в обществе и финансовую независимость. Имеется в виду, что в современном обществе выходить замуж и </w:t>
      </w:r>
      <w:proofErr w:type="gramStart"/>
      <w:r>
        <w:rPr>
          <w:rFonts w:ascii="Times New Roman" w:eastAsia="Times New Roman" w:hAnsi="Times New Roman" w:cs="Times New Roman"/>
          <w:color w:val="000000"/>
          <w:sz w:val="24"/>
          <w:szCs w:val="24"/>
          <w:lang w:eastAsia="ru-RU"/>
        </w:rPr>
        <w:t>рожать детей стоит только тогда когда женщина нашла</w:t>
      </w:r>
      <w:proofErr w:type="gramEnd"/>
      <w:r>
        <w:rPr>
          <w:rFonts w:ascii="Times New Roman" w:eastAsia="Times New Roman" w:hAnsi="Times New Roman" w:cs="Times New Roman"/>
          <w:color w:val="000000"/>
          <w:sz w:val="24"/>
          <w:szCs w:val="24"/>
          <w:lang w:eastAsia="ru-RU"/>
        </w:rPr>
        <w:t xml:space="preserve"> себя в карьере и имеет стабильный заработок.</w:t>
      </w:r>
    </w:p>
    <w:p w:rsidR="00304B03" w:rsidRDefault="00304B03" w:rsidP="00304B03">
      <w:pPr>
        <w:shd w:val="clear" w:color="auto" w:fill="FFFFFF"/>
        <w:spacing w:before="83" w:after="277"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Подобные советы зачастую дают те, кто действительно беспокоиться о будущем девушки. Ведь в современном обществе развод стала нормальной практикой, и муж может уйти из семьи либо просто заболеть и самое страшное, с чем недавно столкнулась моя подруга— </w:t>
      </w:r>
      <w:proofErr w:type="gramStart"/>
      <w:r>
        <w:rPr>
          <w:rFonts w:ascii="Times New Roman" w:eastAsia="Times New Roman" w:hAnsi="Times New Roman" w:cs="Times New Roman"/>
          <w:color w:val="000000"/>
          <w:sz w:val="24"/>
          <w:szCs w:val="24"/>
          <w:lang w:eastAsia="ru-RU"/>
        </w:rPr>
        <w:t>он</w:t>
      </w:r>
      <w:proofErr w:type="gramEnd"/>
      <w:r>
        <w:rPr>
          <w:rFonts w:ascii="Times New Roman" w:eastAsia="Times New Roman" w:hAnsi="Times New Roman" w:cs="Times New Roman"/>
          <w:color w:val="000000"/>
          <w:sz w:val="24"/>
          <w:szCs w:val="24"/>
          <w:lang w:eastAsia="ru-RU"/>
        </w:rPr>
        <w:t xml:space="preserve"> может внезапно умереть в возрасте 30 лет. И тогда вся забота о семье ляжет на плечи самой женщины, и она должна быть к этому готова всегда.</w:t>
      </w:r>
    </w:p>
    <w:p w:rsidR="00304B03" w:rsidRDefault="00304B03" w:rsidP="00304B03">
      <w:pPr>
        <w:shd w:val="clear" w:color="auto" w:fill="FFFFFF"/>
        <w:spacing w:before="83" w:after="277"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Выходит, что так или иначе приоритетным в жизни слабого пола становится именно вопрос карьеры и материального обеспечения. Быть любящей женой и хорошей матерью - это тоже одна из типичных женских ценностей, но не самая важная.</w:t>
      </w:r>
    </w:p>
    <w:p w:rsidR="00304B03" w:rsidRDefault="00304B03" w:rsidP="00304B03">
      <w:pPr>
        <w:shd w:val="clear" w:color="auto" w:fill="FFFFFF"/>
        <w:spacing w:before="83"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Всё это приводит к переосмыслению не только роли женщины в семье и современном обществе, но и роли семьи в жизни самых женщин.</w:t>
      </w:r>
    </w:p>
    <w:p w:rsidR="00304B03" w:rsidRDefault="00304B03" w:rsidP="00304B03">
      <w:pPr>
        <w:rPr>
          <w:rFonts w:ascii="Times New Roman" w:hAnsi="Times New Roman" w:cs="Times New Roman"/>
          <w:b/>
          <w:sz w:val="24"/>
          <w:szCs w:val="24"/>
        </w:rPr>
      </w:pPr>
    </w:p>
    <w:p w:rsidR="00304B03" w:rsidRDefault="00304B03" w:rsidP="00304B03">
      <w:pPr>
        <w:pStyle w:val="a4"/>
        <w:jc w:val="center"/>
      </w:pPr>
      <w:r>
        <w:rPr>
          <w:b/>
          <w:bCs/>
        </w:rPr>
        <w:t>Социальная роль женщины в современном обществе</w:t>
      </w:r>
    </w:p>
    <w:p w:rsidR="00304B03" w:rsidRDefault="00304B03" w:rsidP="00304B03">
      <w:pPr>
        <w:pStyle w:val="a4"/>
      </w:pPr>
      <w:r>
        <w:t>Человеческое общество не может гармонично развиваться, если в нем принижена роль женщины, ведь положение женщины, словно лакмусовая бумажка, выявляет истинную степень цивилизованности той или иной социальной общности, а также безошибочно отражает степень приверженности ее членов принципам гуманизма и милосердия.</w:t>
      </w:r>
    </w:p>
    <w:p w:rsidR="00304B03" w:rsidRDefault="00304B03" w:rsidP="00304B03">
      <w:pPr>
        <w:pStyle w:val="a4"/>
      </w:pPr>
      <w:r>
        <w:t>Возникает вопрос: каковы пределы равенства полов, может ли такое равенство быть полным?</w:t>
      </w:r>
    </w:p>
    <w:p w:rsidR="00304B03" w:rsidRDefault="00304B03" w:rsidP="00304B03">
      <w:pPr>
        <w:pStyle w:val="a4"/>
      </w:pPr>
      <w:r>
        <w:t>Есть такое понятие: социальная дискриминация женщин. Оно означает ограничение или даже лишение прав по половому признаку во всех сферах жизни общества: трудовой, социально-экономической, политической, духовной, семейно-бытовой. Подобная дискриминация ведет к снижению социального статуса женщины и является одной из форм насилия над ее личностью и, следовательно, угрозой для ее безопасности.</w:t>
      </w:r>
    </w:p>
    <w:p w:rsidR="00304B03" w:rsidRDefault="00304B03" w:rsidP="00304B03">
      <w:pPr>
        <w:pStyle w:val="a4"/>
      </w:pPr>
      <w:r>
        <w:t>Суть идет равноправия муж чин и женщин состоит в том, что по своему интеллектуальному и физическому потенциалу женщина ни в чем не уступает мужчине. Для женщин не существует принципиально закрытых, недоступных сфер умственного и физического труда. Ни один закон не должен запрещать женщине заниматься тем или иным делом, осваивать ту или иную профессию. Ее святое право полная свобода выбора видов и форм деятельности для самореализации. Но такая постановка вопроса, разумеется, не означает, что физиологические особенности женщин не могут ограничивать их профессиональные обязанности. Отсюда следует вывод, что равенство полов, не являясь абсолютным, может быть достаточно полным и всесторонним.</w:t>
      </w:r>
    </w:p>
    <w:p w:rsidR="00304B03" w:rsidRDefault="00304B03" w:rsidP="00304B03">
      <w:pPr>
        <w:pStyle w:val="a4"/>
      </w:pPr>
      <w:r>
        <w:t>В России после 1917 г. основной вектор движения к равноправию полов проходит через экономическое освобождение женщин. Женщинам был открыт широкий доступ к образованию. Государство признало своей обязанностью заботу о материнстве и детстве. Показательно, что уже в декабре 1917 г. был создан специальный отдел по охране материнства и младенчества. В конце 1917 начале 1918 г. появились декреты, направленные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ЦИК от 22 декабря 1917 г. было введено денежное пособие по случаю родов в размере полного заработка в течение восьми недель до родов и восьми недель после родов. Дополнительное пособие полагалось работнице в период кормления ребенка.</w:t>
      </w:r>
    </w:p>
    <w:p w:rsidR="00304B03" w:rsidRDefault="00304B03" w:rsidP="00304B03">
      <w:pPr>
        <w:pStyle w:val="a4"/>
      </w:pPr>
      <w:r>
        <w:lastRenderedPageBreak/>
        <w:t>В последующие годы было принято значительное число нормативных актов о льготах, предоставляемых женщинам в период материнства.</w:t>
      </w:r>
    </w:p>
    <w:p w:rsidR="00304B03" w:rsidRDefault="00304B03" w:rsidP="00304B03">
      <w:pPr>
        <w:pStyle w:val="a4"/>
      </w:pPr>
      <w:r>
        <w:t>В соответствии со статьей 255 Трудового кодекса РФ работающие женщины по своему заявлению и на основании больничного листа получают отпуск по беременности и родам продолжительностью 70 календарных дней до родов и 70 календарных дней после родов. Если беременность многоплодная, дородовый отпуск увеличивается на 14 дней. Осложненные роды добавляют 16 дней к послеродовому отпуску, а рождение двух и более детей позволяет находиться в декрете 110 календарных дней. В этот период женщинам выплачивается пособие по государственному социальному страхованию в установленном федеральными законами размере. По желанию женщина может взять отпуск по уходу за ребенком до достижения им возраста трех лет.</w:t>
      </w:r>
    </w:p>
    <w:p w:rsidR="00304B03" w:rsidRDefault="00304B03" w:rsidP="00304B03">
      <w:pPr>
        <w:pStyle w:val="a4"/>
      </w:pPr>
      <w:r>
        <w:t> </w:t>
      </w:r>
    </w:p>
    <w:p w:rsidR="00304B03" w:rsidRDefault="00304B03" w:rsidP="00304B03">
      <w:pPr>
        <w:pStyle w:val="a4"/>
      </w:pPr>
      <w:r>
        <w:t>1 января 2007 г. вступил в силу Федеральный закон N2 256-Фз от 29 декабря 2006г. «О дополнительных мерах государственной поддержки семей, имеющих детей». Это так называемый закон о материнском капитале в размер 250 тысяч рублей(?) на каждого второго ребенка и последующих детей, родившихся после 1 января 2007 г. Указанная сумма подлежит индексации (в частности, в 2009 г. она составила 299 731 рубль 25 копеек) (рис. 3).</w:t>
      </w:r>
    </w:p>
    <w:p w:rsidR="00304B03" w:rsidRDefault="00304B03" w:rsidP="00304B03">
      <w:pPr>
        <w:pStyle w:val="a4"/>
      </w:pPr>
      <w:r>
        <w:t xml:space="preserve">Особо следует отметить, что в нашей стране в настоящем время действуют санитарные правила и нормы, определяющие обязательные гигиенические требования к производственным процессам, оборудованию, основным рабочим местам санитарно-бытовому обеспечению работающих женщин в целях охраны их здоровья. Эти нормативные документы распространяются на предприятия, учреждения и организации все форм собственности. Целью данных документов являются предотвращение негативных последствий применения труд женщин в условиях производства; создание гигиенически без опасных условий труда с учетом </w:t>
      </w:r>
      <w:proofErr w:type="spellStart"/>
      <w:proofErr w:type="gramStart"/>
      <w:r>
        <w:t>анатомо-физиологически</w:t>
      </w:r>
      <w:proofErr w:type="spellEnd"/>
      <w:proofErr w:type="gramEnd"/>
      <w:r>
        <w:t xml:space="preserve"> особенностей женского организма; сохранение здоровья работающих женщин на основе комплексной гигиенической оценки факторов производственной среды и трудового процесса. Например, присутствие на рабочем месте химических веществ 1-го и 2-го классов опасности, патогенных микроорганизмов, и та коке веществ, обладающих </w:t>
      </w:r>
      <w:proofErr w:type="spellStart"/>
      <w:r>
        <w:t>аллергенным</w:t>
      </w:r>
      <w:proofErr w:type="spellEnd"/>
      <w:r>
        <w:t>, канцерогенным, мутагенным действием, является противопоказанием для труда женщин детородного возраста.</w:t>
      </w:r>
    </w:p>
    <w:p w:rsidR="00304B03" w:rsidRDefault="00304B03" w:rsidP="00304B03">
      <w:pPr>
        <w:pStyle w:val="a4"/>
      </w:pPr>
      <w:r>
        <w:t>По мере все большего вовлечения женщин в общественное производство появились, однако, и некоторые негативные тенденции, которые не преодолены до сих пор. Уже в 1960-х гг. специалисты обратили внимание на чрезмерную загруженность женщин в народном хозяйстве и в сфере быта и, как следствие этого, на ухудшение здоровья работающих женщин новых поколений. Рождаемость в стране постепенно стала</w:t>
      </w:r>
      <w:proofErr w:type="gramStart"/>
      <w:r>
        <w:t xml:space="preserve"> С</w:t>
      </w:r>
      <w:proofErr w:type="gramEnd"/>
      <w:r>
        <w:t xml:space="preserve">нижаться. К специфической женской проблеме можно отнести также рост безнадзорности детей. К сожалению, эта проблема </w:t>
      </w:r>
      <w:proofErr w:type="gramStart"/>
      <w:r>
        <w:t>остается острой и по сей</w:t>
      </w:r>
      <w:proofErr w:type="gramEnd"/>
      <w:r>
        <w:t xml:space="preserve"> день. Женщины потеснили мужчин, все чаще они занимают руководящие посты в бизнесе, играют заметную роль в политике, появились даже женщины-министры (хотя справедливости ради следует напомнить, что женщины-министры были и в советское время), но при этом многие из них не выполняют своего основного предназначения быть настоящей матерью. Свыше миллиона беспризорников к началу XXI в. это позор(?) России, и если не принять соответствующих мер, направленных на укрепление семьи, шокирующая цифра возрастет еще более.</w:t>
      </w:r>
    </w:p>
    <w:p w:rsidR="00304B03" w:rsidRDefault="00304B03" w:rsidP="00304B03">
      <w:pPr>
        <w:pStyle w:val="a4"/>
      </w:pPr>
      <w:r>
        <w:lastRenderedPageBreak/>
        <w:t>Женщины-матери должны быть окружены в стране особым почетом, поэтому государству необходимо раз и навсегда решить проблему всесторонней и действенной поддержки именно этой категории женщин. Остается надеяться, что со временем наша страна станет для всего мира примером гуманного и бережного отношения к вопросам материнства и детства, образцом разумного равноправия мужчин и женщин во всех без исключения сферах жизни общества.</w:t>
      </w:r>
    </w:p>
    <w:p w:rsidR="00304B03" w:rsidRDefault="00304B03" w:rsidP="00304B03">
      <w:pPr>
        <w:pStyle w:val="a4"/>
      </w:pPr>
      <w:r>
        <w:t> </w:t>
      </w:r>
      <w:r>
        <w:rPr>
          <w:b/>
          <w:bCs/>
        </w:rPr>
        <w:t>Вопросы для самоконтроля</w:t>
      </w:r>
    </w:p>
    <w:p w:rsidR="00304B03" w:rsidRDefault="00304B03" w:rsidP="00304B03">
      <w:pPr>
        <w:pStyle w:val="a4"/>
      </w:pPr>
      <w:r>
        <w:t>1. Как менялась социальная роль женщины в различные исторические эпохи?</w:t>
      </w:r>
    </w:p>
    <w:p w:rsidR="00304B03" w:rsidRDefault="00304B03" w:rsidP="00304B03">
      <w:pPr>
        <w:pStyle w:val="a4"/>
      </w:pPr>
      <w:r>
        <w:t>2. Что включает понятие «социальная дискриминация женщин»?</w:t>
      </w:r>
    </w:p>
    <w:p w:rsidR="00304B03" w:rsidRDefault="00304B03" w:rsidP="00304B03">
      <w:pPr>
        <w:pStyle w:val="a4"/>
      </w:pPr>
      <w:r>
        <w:t>3. Как решалась проблема равенства женщин в нашей стране?</w:t>
      </w:r>
    </w:p>
    <w:p w:rsidR="00304B03" w:rsidRDefault="00304B03" w:rsidP="00304B03">
      <w:pPr>
        <w:pStyle w:val="a4"/>
      </w:pPr>
      <w:r>
        <w:t>4. Регламентируется ли производственная деятельность женщин с тяжелыми и вредными условиями труда?</w:t>
      </w:r>
    </w:p>
    <w:p w:rsidR="00304B03" w:rsidRDefault="00304B03" w:rsidP="00304B03">
      <w:pPr>
        <w:pStyle w:val="a4"/>
      </w:pPr>
      <w:r>
        <w:t>5. Каковы, на ваш взгляд, пути решения проблемы равенства полов в нашей стране?</w:t>
      </w:r>
    </w:p>
    <w:p w:rsidR="00304B03" w:rsidRDefault="00304B03" w:rsidP="00304B03">
      <w:pPr>
        <w:pStyle w:val="a4"/>
      </w:pPr>
      <w:r>
        <w:t>  </w:t>
      </w:r>
    </w:p>
    <w:p w:rsidR="00304B03" w:rsidRDefault="00304B03" w:rsidP="00304B03">
      <w:pPr>
        <w:pStyle w:val="a4"/>
      </w:pPr>
      <w:r>
        <w:rPr>
          <w:rStyle w:val="a5"/>
        </w:rPr>
        <w:t xml:space="preserve">     Используемая литература:</w:t>
      </w:r>
    </w:p>
    <w:p w:rsidR="00304B03" w:rsidRDefault="00304B03" w:rsidP="00304B03">
      <w:pPr>
        <w:pStyle w:val="a4"/>
      </w:pPr>
      <w:r>
        <w:rPr>
          <w:rStyle w:val="a5"/>
        </w:rPr>
        <w:t>ОБЖ. Учебник, Косолапова Н.В., Н.А.Прокопенко. М-Академия, 2017 -336с</w:t>
      </w:r>
    </w:p>
    <w:p w:rsidR="00304B03" w:rsidRDefault="00304B03" w:rsidP="00304B03">
      <w:pPr>
        <w:pStyle w:val="a4"/>
      </w:pPr>
      <w:r>
        <w:t> </w:t>
      </w:r>
    </w:p>
    <w:p w:rsidR="00304B03" w:rsidRDefault="00304B03" w:rsidP="00304B03">
      <w:pPr>
        <w:rPr>
          <w:rFonts w:ascii="Times New Roman" w:hAnsi="Times New Roman" w:cs="Times New Roman"/>
          <w:sz w:val="24"/>
          <w:szCs w:val="24"/>
        </w:rPr>
      </w:pPr>
    </w:p>
    <w:p w:rsidR="00304B03" w:rsidRDefault="00304B03" w:rsidP="00304B03"/>
    <w:p w:rsidR="002E33CB" w:rsidRDefault="002E33CB" w:rsidP="00304B03"/>
    <w:sectPr w:rsidR="002E33CB" w:rsidSect="002E3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DC6"/>
    <w:multiLevelType w:val="multilevel"/>
    <w:tmpl w:val="F3128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0E421B"/>
    <w:multiLevelType w:val="multilevel"/>
    <w:tmpl w:val="6F327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A7339D"/>
    <w:multiLevelType w:val="multilevel"/>
    <w:tmpl w:val="8B20B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0575C8"/>
    <w:multiLevelType w:val="multilevel"/>
    <w:tmpl w:val="7EE0D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6795918"/>
    <w:multiLevelType w:val="multilevel"/>
    <w:tmpl w:val="4A5884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373624F"/>
    <w:multiLevelType w:val="multilevel"/>
    <w:tmpl w:val="6E38E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04B03"/>
    <w:rsid w:val="002E33CB"/>
    <w:rsid w:val="0030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4B03"/>
    <w:rPr>
      <w:color w:val="0000FF"/>
      <w:u w:val="single"/>
    </w:rPr>
  </w:style>
  <w:style w:type="paragraph" w:styleId="a4">
    <w:name w:val="No Spacing"/>
    <w:basedOn w:val="a"/>
    <w:uiPriority w:val="1"/>
    <w:qFormat/>
    <w:rsid w:val="00304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04B03"/>
    <w:rPr>
      <w:i/>
      <w:iCs/>
    </w:rPr>
  </w:style>
</w:styles>
</file>

<file path=word/webSettings.xml><?xml version="1.0" encoding="utf-8"?>
<w:webSettings xmlns:r="http://schemas.openxmlformats.org/officeDocument/2006/relationships" xmlns:w="http://schemas.openxmlformats.org/wordprocessingml/2006/main">
  <w:divs>
    <w:div w:id="16914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zivniku.com/prizyv/voennaya-sluzhba-prizyvu" TargetMode="External"/><Relationship Id="rId3" Type="http://schemas.openxmlformats.org/officeDocument/2006/relationships/settings" Target="settings.xml"/><Relationship Id="rId7" Type="http://schemas.openxmlformats.org/officeDocument/2006/relationships/hyperlink" Target="https://prizivniku.com/prizyv/voennaya-sluzhba-prizy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zivniku.com/prizyv/voennaya-sluzhba-prizyvu" TargetMode="External"/><Relationship Id="rId11" Type="http://schemas.openxmlformats.org/officeDocument/2006/relationships/theme" Target="theme/theme1.xml"/><Relationship Id="rId5" Type="http://schemas.openxmlformats.org/officeDocument/2006/relationships/hyperlink" Target="https://prizivniku.com/prizyv/voennaya-sluzhba-prizyv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zivniku.com/info/kurs-molodogo-boyca-arm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3028</Words>
  <Characters>17260</Characters>
  <Application>Microsoft Office Word</Application>
  <DocSecurity>0</DocSecurity>
  <Lines>143</Lines>
  <Paragraphs>40</Paragraphs>
  <ScaleCrop>false</ScaleCrop>
  <Company>Reanimator Extreme Edition</Company>
  <LinksUpToDate>false</LinksUpToDate>
  <CharactersWithSpaces>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2010-01-01T19:21:00Z</dcterms:created>
  <dcterms:modified xsi:type="dcterms:W3CDTF">2010-01-01T19:26:00Z</dcterms:modified>
</cp:coreProperties>
</file>