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67" w:rsidRPr="00385767" w:rsidRDefault="00385767" w:rsidP="0038576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857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Дистанционное обучение гр. А-18  09.03.2021 (</w:t>
      </w:r>
      <w:r w:rsidR="006B37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3 - </w:t>
      </w:r>
      <w:r w:rsidRPr="003857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4)</w:t>
      </w:r>
    </w:p>
    <w:p w:rsidR="00385767" w:rsidRPr="00385767" w:rsidRDefault="00385767" w:rsidP="00385767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857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Ситников В.М.    Автомобильные перевозки</w:t>
      </w:r>
      <w:r w:rsidRPr="00385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 безопасность движения</w:t>
      </w:r>
    </w:p>
    <w:p w:rsidR="00385767" w:rsidRPr="00385767" w:rsidRDefault="00385767" w:rsidP="0038576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Тема: </w:t>
      </w:r>
      <w:r w:rsidRPr="00385767">
        <w:rPr>
          <w:rFonts w:ascii="Times New Roman" w:hAnsi="Times New Roman" w:cs="Times New Roman"/>
          <w:sz w:val="24"/>
          <w:szCs w:val="24"/>
        </w:rPr>
        <w:t xml:space="preserve"> 1. </w:t>
      </w:r>
      <w:r w:rsidRPr="00385767">
        <w:rPr>
          <w:rFonts w:ascii="Times New Roman" w:hAnsi="Times New Roman" w:cs="Times New Roman"/>
          <w:b/>
          <w:sz w:val="24"/>
          <w:szCs w:val="24"/>
        </w:rPr>
        <w:t xml:space="preserve">Состояние перспективы развития грузовых перевозок </w:t>
      </w:r>
      <w:proofErr w:type="gramStart"/>
      <w:r w:rsidRPr="00385767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385767">
        <w:rPr>
          <w:rFonts w:ascii="Times New Roman" w:hAnsi="Times New Roman" w:cs="Times New Roman"/>
          <w:b/>
          <w:sz w:val="24"/>
          <w:szCs w:val="24"/>
        </w:rPr>
        <w:t xml:space="preserve"> транспорта</w:t>
      </w:r>
    </w:p>
    <w:p w:rsidR="00DD3E04" w:rsidRDefault="00385767" w:rsidP="00385767">
      <w:pPr>
        <w:rPr>
          <w:rFonts w:ascii="Times New Roman" w:hAnsi="Times New Roman" w:cs="Times New Roman"/>
          <w:b/>
          <w:sz w:val="24"/>
          <w:szCs w:val="24"/>
        </w:rPr>
      </w:pPr>
      <w:r w:rsidRPr="00385767">
        <w:rPr>
          <w:rFonts w:ascii="Times New Roman" w:hAnsi="Times New Roman" w:cs="Times New Roman"/>
          <w:b/>
          <w:sz w:val="24"/>
          <w:szCs w:val="24"/>
        </w:rPr>
        <w:t xml:space="preserve">    Занятие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7F0">
        <w:rPr>
          <w:rFonts w:ascii="Times New Roman" w:hAnsi="Times New Roman" w:cs="Times New Roman"/>
          <w:b/>
          <w:sz w:val="24"/>
          <w:szCs w:val="24"/>
        </w:rPr>
        <w:t>3, 4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767">
        <w:rPr>
          <w:rFonts w:ascii="Times New Roman" w:hAnsi="Times New Roman" w:cs="Times New Roman"/>
          <w:b/>
          <w:sz w:val="24"/>
          <w:szCs w:val="24"/>
        </w:rPr>
        <w:t>Себестоимость и тарифы на автоперевозку. Определение тарифа за перевозку грузов</w:t>
      </w:r>
    </w:p>
    <w:p w:rsidR="00385767" w:rsidRPr="00385767" w:rsidRDefault="00385767" w:rsidP="0038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37F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</w:t>
      </w:r>
      <w:r w:rsidR="006B37F0" w:rsidRPr="006B37F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3. </w:t>
      </w:r>
      <w:hyperlink r:id="rId5" w:history="1">
        <w:r w:rsidRPr="006B37F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Транспортный процесс</w:t>
        </w:r>
      </w:hyperlink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это процесс перемещения грузов (или пассажиров) включающий: подготовку грузов к перевозке, подачу подвижного состава, погрузку грузов, оформление </w:t>
      </w:r>
      <w:hyperlink r:id="rId6" w:history="1">
        <w:r w:rsidRPr="003857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перевозочных документов</w:t>
        </w:r>
      </w:hyperlink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перемещение, выгрузку и сдачу груза грузополучателю.</w:t>
      </w:r>
    </w:p>
    <w:p w:rsidR="00385767" w:rsidRPr="00385767" w:rsidRDefault="00385767" w:rsidP="0038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hyperlink r:id="rId7" w:history="1">
        <w:r w:rsidRPr="003857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Маршрутом движения</w:t>
        </w:r>
      </w:hyperlink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называется путь следования ПС при выполнении перевозок. На </w:t>
      </w:r>
      <w:hyperlink r:id="rId8" w:history="1">
        <w:r w:rsidRPr="003857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всех маршрутах</w:t>
        </w:r>
      </w:hyperlink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транспортный процесс перевозки грузов складывается из последовательно повторяющихся элементов: подача ПС к месту погрузки; погрузка ПС; перемещение груза; разгрузка ПС. Совокупность этих элементов, образующих законченную операцию, называется циклом перевозки или </w:t>
      </w:r>
      <w:proofErr w:type="gramStart"/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ездкой</w:t>
      </w:r>
      <w:proofErr w:type="gramEnd"/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85767" w:rsidRPr="00385767" w:rsidRDefault="00385767" w:rsidP="0038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При перевозке груза автотранспортом в качестве цикла транспортного процесса берут </w:t>
      </w:r>
      <w:proofErr w:type="gramStart"/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ездку</w:t>
      </w:r>
      <w:proofErr w:type="gramEnd"/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при перевозках пассажиров на автобусах в качестве законченного цикла транспортного процесса берут рейс. Рейс включает весь комплекс транспортных операций, происходящих за пробег автобуса от начального до конечного пункта маршрута.</w:t>
      </w:r>
    </w:p>
    <w:p w:rsidR="00385767" w:rsidRPr="00385767" w:rsidRDefault="00385767" w:rsidP="0038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Важную роль при выполнении </w:t>
      </w:r>
      <w:hyperlink r:id="rId9" w:history="1">
        <w:r w:rsidRPr="003857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автомобильных перевозок</w:t>
        </w:r>
      </w:hyperlink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занимает организация движения подвижного состава (ПС), так как от правильного выбора маршрута движения зависит доля порожнего пробега ПС в общем пробеге.</w:t>
      </w:r>
    </w:p>
    <w:p w:rsidR="00385767" w:rsidRPr="00385767" w:rsidRDefault="00385767" w:rsidP="0038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Подача ПС от места стоянки и возврат после последнего пункта разгрузки относится не к отдельному циклу перевозок, а к работе ПС за день в целом и называется нулевым пробегом.</w:t>
      </w:r>
    </w:p>
    <w:p w:rsidR="00385767" w:rsidRPr="00385767" w:rsidRDefault="00385767" w:rsidP="0038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Совокупность элементов одного или нескольких циклов перевозки с момента подачи порожнего ПС в пункт погрузки до очередного возврата ПС в этот же пункт образует </w:t>
      </w:r>
      <w:hyperlink r:id="rId10" w:history="1">
        <w:r w:rsidRPr="003857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оборот автомобиля</w:t>
        </w:r>
      </w:hyperlink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85767" w:rsidRPr="00385767" w:rsidRDefault="00385767" w:rsidP="0038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При выполнении перевозок можно выделить несколько типичных вариантов </w:t>
      </w:r>
      <w:hyperlink r:id="rId11" w:history="1">
        <w:r w:rsidRPr="003857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организации транспортного процесса</w:t>
        </w:r>
      </w:hyperlink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85767" w:rsidRPr="00385767" w:rsidRDefault="00385767" w:rsidP="0038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(</w:t>
      </w:r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микросистема</w:t>
      </w:r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– это однократная или многократная перевозка груза одним автомобилем от одного и того же отправителя к одному и тому же потребителю, представляет собой простейший вариант организации транспортного процесса. При этом варианте обратный пробег от потребителя к отправителю автомобиль выполняет без груза. На различных комбинациях микросистем основаны все остальные варианты организации транспортного процесса.</w:t>
      </w:r>
    </w:p>
    <w:p w:rsidR="00385767" w:rsidRPr="00385767" w:rsidRDefault="00385767" w:rsidP="0038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(</w:t>
      </w:r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особо малая система</w:t>
      </w:r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– это однократная или многократная перевозка груза одним автомобилем от одного и того же отправителя к одному и тому же потребителю с доставкой груза в обратном направлении до отправителя или до любого промежуточного </w:t>
      </w:r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пункта. В этом случае вид и количество груза, перевозимого в прямом и обратном направлениях, как правило, </w:t>
      </w:r>
      <w:proofErr w:type="gramStart"/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различны</w:t>
      </w:r>
      <w:proofErr w:type="gramEnd"/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85767" w:rsidRPr="00385767" w:rsidRDefault="00385767" w:rsidP="0038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(</w:t>
      </w:r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малая система с челночным движением</w:t>
      </w:r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– это организация транспортного процесса в первом и во втором вариантах с использованием нескольких единиц ПС, обслуживающих одного отправителя или потребителя грузов. Для этого варианта потребуется увязка работы нескольких автомобилей, составление графиков загрузки погрузочно-разгрузочных пунктов и т.д.</w:t>
      </w:r>
    </w:p>
    <w:p w:rsidR="00385767" w:rsidRPr="00385767" w:rsidRDefault="00385767" w:rsidP="003857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      Во всех трех рассмотренных вариантах автомобиль перемещается от одного пункта к другому по одному и тому же маршруту в прямом и обратном направлениях </w:t>
      </w:r>
    </w:p>
    <w:p w:rsidR="00385767" w:rsidRPr="00385767" w:rsidRDefault="00385767" w:rsidP="0038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(</w:t>
      </w:r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малая система в кольцевом движении</w:t>
      </w:r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- однократная или многократная перевозка груза от нескольких отправителей к нескольким потребителям, при которой один или несколько автомобилей периодически возвращаются в пункт первой загрузки. При этом варианте автомобиль за один оборот делает несколько остановок у отправителей и потребителей грузов (рис.2.). </w:t>
      </w:r>
      <w:proofErr w:type="gramStart"/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Обязательным требованием является необходимость составления графика движения подвижного состава в связи с тем, что длина оборота при кольцевом движении, как правило, существенно больше, чем при челночном. </w:t>
      </w:r>
      <w:r w:rsidR="0055445C" w:rsidRPr="005544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  <w:proofErr w:type="gramEnd"/>
    </w:p>
    <w:p w:rsidR="00385767" w:rsidRPr="00385767" w:rsidRDefault="00385767" w:rsidP="0038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(</w:t>
      </w:r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малая система с развозом или сбором груза</w:t>
      </w:r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– это развоз или сбор груза от одного отправителя или к одному потребителю. Схема перемещения автомобиля аналогична схеме малой системы с кольцевым движением ПС, но за оборот происходит только одна загрузка автомобиля и постепенная его разгрузка в нескольких пунктах при развозе груза постепенная многократная загрузка и однократная загрузка при сборе груза. Схема этого вариант</w:t>
      </w:r>
      <w:proofErr w:type="gramStart"/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а-</w:t>
      </w:r>
      <w:proofErr w:type="gramEnd"/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рис.3.</w:t>
      </w:r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385767" w:rsidRPr="00385767" w:rsidRDefault="00385767" w:rsidP="0038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(</w:t>
      </w:r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средняя система</w:t>
      </w:r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– это обслуживание определенной производственной структуры (предприятие, склад, терминал и т.д.) требует использования нескольких малых систем, работа которых будет подчинена одной цели. Пример данного </w:t>
      </w:r>
      <w:proofErr w:type="spellStart"/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варинта</w:t>
      </w:r>
      <w:proofErr w:type="spellEnd"/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организации транспортного процесс</w:t>
      </w:r>
      <w:proofErr w:type="gramStart"/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а-</w:t>
      </w:r>
      <w:proofErr w:type="gramEnd"/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рис.4.</w:t>
      </w:r>
    </w:p>
    <w:p w:rsidR="00385767" w:rsidRPr="00385767" w:rsidRDefault="00385767" w:rsidP="0038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(</w:t>
      </w:r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большая система</w:t>
      </w:r>
      <w:r w:rsidRPr="00385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  – это интегрированная транспортная система может обслуживать несколько производственных структур или определенный географический регион. В данном случае процессы перемещения грузов будут происходить между несколькими производственными предприятиями, складами или терминалами со сбором или развозкой груза отправителям или потребителям, иными словами объединяет в себе несколько средних систем. </w:t>
      </w:r>
    </w:p>
    <w:p w:rsidR="00385767" w:rsidRPr="00385767" w:rsidRDefault="00385767" w:rsidP="00385767">
      <w:pPr>
        <w:rPr>
          <w:rFonts w:ascii="Times New Roman" w:hAnsi="Times New Roman" w:cs="Times New Roman"/>
          <w:b/>
          <w:sz w:val="24"/>
          <w:szCs w:val="24"/>
        </w:rPr>
      </w:pP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B37F0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 xml:space="preserve">       </w:t>
      </w:r>
      <w:r w:rsidR="006B37F0" w:rsidRPr="006B37F0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 xml:space="preserve">4. </w:t>
      </w:r>
      <w:r w:rsidRPr="006B37F0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 xml:space="preserve"> </w:t>
      </w:r>
      <w:r w:rsidRPr="006B37F0">
        <w:rPr>
          <w:rFonts w:ascii="Times New Roman" w:hAnsi="Times New Roman" w:cs="Times New Roman"/>
          <w:b/>
          <w:sz w:val="24"/>
          <w:szCs w:val="24"/>
        </w:rPr>
        <w:t>Себестоимость</w:t>
      </w:r>
      <w:r w:rsidRPr="00385767">
        <w:rPr>
          <w:rFonts w:ascii="Times New Roman" w:hAnsi="Times New Roman" w:cs="Times New Roman"/>
          <w:b/>
          <w:sz w:val="24"/>
          <w:szCs w:val="24"/>
        </w:rPr>
        <w:t xml:space="preserve"> и тарифы на автоперевозку</w:t>
      </w: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   Затраты АТО на выполнение перевозок в денежной форме представляют собой эксплуатационные расходы, а рассчитанные на единицу транспортной продукции называются себестоимостью перевозок и на AT исчисляются в р./(</w:t>
      </w:r>
      <w:proofErr w:type="gramStart"/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т-</w:t>
      </w:r>
      <w:proofErr w:type="gramEnd"/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км), р./км, р./т или р./ч в зависимости от способа фиксации величины работы АТС.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Структура себестоимости </w:t>
      </w: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— это состав и соотношение статей расходов и элементов затрат в общих эксплуатационных расходах.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На AT принято рассчитывать и составлять отчеты по себестоимости перевозок по следующим статьям: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основная и дополнительная заработная плата водителей с начислениями;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• затраты на топливо — учитывают кроме затрат на топливо, израсходованное при работе на линии, затраты на топливо, используемое на </w:t>
      </w:r>
      <w:proofErr w:type="spellStart"/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внутригаражные</w:t>
      </w:r>
      <w:proofErr w:type="spellEnd"/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нужды;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затраты на смазочные и другие эксплуатационные материалы;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затраты на износ и ремонт автомобильных шин;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затраты на техническое обслуживание и ремонт ПС;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амортизационные отчисления на восстановление ПС;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накладные расходы на функционирование АТО.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Для оперативного упрощенного планирования затрат на перевозки их можно представить в виде переменной (зависящей от пробега ПС) и постоянной (не зависящей от пробега ПС) составляющих.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 переменным относятся расходы, связанные с работой ПС и рассчитываемые на 1 км пробега. К таким расходам относятся затраты на топливо и эксплуатационные материалы, техническое обслуживание и ремонт, амортизационные отчисления, затраты на ремонт и приобретение шин и т.п.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К </w:t>
      </w:r>
      <w:proofErr w:type="gramStart"/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постоянным</w:t>
      </w:r>
      <w:proofErr w:type="gramEnd"/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относятся расходы, рассчитываемые на календарное время пребывания ПС в АТО. Такие расходы не зависят от того, где находится АТС: на линии, в парке или ремонте. К постоянным расходам относятся затраты на содержание территории и зданий АТО, хозяйственные расходы, налоги и сборы, затраты на заработную плату управленческого аппарата и т. п.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Себестоимость перевозок</w:t>
      </w:r>
      <w:proofErr w:type="gramStart"/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С</w:t>
      </w:r>
      <w:proofErr w:type="gramEnd"/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через постоянную </w:t>
      </w:r>
      <w:proofErr w:type="spellStart"/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</w:t>
      </w: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  <w:lang w:eastAsia="ru-RU"/>
        </w:rPr>
        <w:t>пост</w:t>
      </w:r>
      <w:proofErr w:type="spellEnd"/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и переменную С</w:t>
      </w: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  <w:lang w:eastAsia="ru-RU"/>
        </w:rPr>
        <w:t>пер</w:t>
      </w: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составляющие можно выразить следующими формулами: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для грузовых перевозок</w:t>
      </w:r>
    </w:p>
    <w:p w:rsidR="00385767" w:rsidRPr="00385767" w:rsidRDefault="0055445C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55445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pict>
          <v:shape id="_x0000_i1026" type="#_x0000_t75" alt="" style="width:23.7pt;height:23.7pt"/>
        </w:pic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Себестоимость перевозок определяет тарифы на перевозки с учетом необходимого уровня рентабельности работы АТО для возможности расширенного воспроизводства.</w:t>
      </w:r>
    </w:p>
    <w:p w:rsidR="00385767" w:rsidRPr="00385767" w:rsidRDefault="00385767" w:rsidP="00385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Транспортными тарифами </w:t>
      </w: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называется система цен, по которой взимается плата за перевозки.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Снижение себестоимости перевозок является важным средством снижения тарифов и, как следствие, привлечения дополнительных клиентов. Основные методы снижения себестоимости заключаются в повышении производительности ПС за счет увеличения количества груза, перевозимого за одну </w:t>
      </w:r>
      <w:proofErr w:type="gramStart"/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ездку</w:t>
      </w:r>
      <w:proofErr w:type="gramEnd"/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 сокращения непроизводительных простоев и холостых пробегов, повышения скорости движения. Снижение затрат достигается за счет экономии автомобильного топлива, использования более нового и совершенного ПС, уменьшения накладных расходов и сокращения вспомогательного персонала АТО.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Грузовые тарифы </w:t>
      </w: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возмещают затраты на транспортирование продукции для обеспечения расширенного воспроизводства на транспорте. Таким образом, размер средней тарифной ставки определяется из соотношения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T= C+</w:t>
      </w:r>
      <w:proofErr w:type="gramStart"/>
      <w:r w:rsidRPr="00385767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П</w:t>
      </w:r>
      <w:proofErr w:type="gramEnd"/>
      <w:r w:rsidRPr="00385767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,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 xml:space="preserve">где С — себестоимость перевозок; </w:t>
      </w:r>
      <w:proofErr w:type="gramStart"/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</w:t>
      </w:r>
      <w:proofErr w:type="gramEnd"/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— прибыль перевозчика.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При определении тарифов необходимо учитывать снижение себестоимости с увеличением расстояния перевозок. Этому принципу соответствует </w:t>
      </w:r>
      <w:r w:rsidRPr="00385767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дифференцированная система </w:t>
      </w: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построения тарифов, когда </w:t>
      </w:r>
      <w:proofErr w:type="spellStart"/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покилометровая</w:t>
      </w:r>
      <w:proofErr w:type="spellEnd"/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ставка тарифа экспоненциально снижается с увеличением расстояния перевозки груза. Обычно снижение ставки ограничивают рациональной дальностью перевозки. Сверх этого расстояния значение ставки остается постоянным или даже увеличивается. Это позволяет перевозчику компенсировать повышение затрат, связанных с нерациональным использованием ПС.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Система постоянных ставок </w:t>
      </w: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не учитывает изменение тарифа с ростом расстояния перевозки груза. В этом случае могут учитываться другие факторы (тип ПС, срочность перевозки и т.п.).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Аккордная система </w:t>
      </w: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предусматривает фиксированную оплату за перевозки.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 настоящее время на услуги грузового AT установлены свободные цены, уровень которых определяется конкурентной средой и фактическими затратами перевозчика. Для удобства выполнения расчетов с клиентами АТО разрабатывает собственную тарифную систему, которая зависит от специфики работы организации, конкретных условий доставки грузов, объемов перевозки и т.п.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 AT наибольшее распространение получили следующие схемы формирования грузовых тарифов.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Повременные тарифы </w:t>
      </w: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используются при предоставлении клиенту ПС на определенное время, когда невозможно или нерационально определять количественные характеристики перевозок. Ставка тарифа рассчитывается на 1 </w:t>
      </w:r>
      <w:proofErr w:type="spellStart"/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ч</w:t>
      </w:r>
      <w:proofErr w:type="gramStart"/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,'</w:t>
      </w:r>
      <w:proofErr w:type="gramEnd"/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зависит</w:t>
      </w:r>
      <w:proofErr w:type="spellEnd"/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от типа ПС и может учитывать пробег, выполненный ПС за время использования. Также обычно для компенсации повышенных накладных расходов при незначительном времени использования ПС устанавливается минимальная плата за предоставление АТС.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385767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Покилометровые</w:t>
      </w:r>
      <w:proofErr w:type="spellEnd"/>
      <w:r w:rsidRPr="00385767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 тарифы </w:t>
      </w: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предусматривают оплату в зависимости от модели и типа ПС исходя из величины пробега. Обычно эта схема тарифов используется при выполнении междугородних и международных перевозок или при перемещении самих АТС (перегон, подача и возврат, порожний пробег по объективным причинам H </w:t>
      </w:r>
      <w:proofErr w:type="spellStart"/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T.n</w:t>
      </w:r>
      <w:proofErr w:type="spellEnd"/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.).</w:t>
      </w:r>
    </w:p>
    <w:p w:rsidR="00385767" w:rsidRPr="00385767" w:rsidRDefault="00385767" w:rsidP="00385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767" w:rsidRPr="00385767" w:rsidRDefault="00385767" w:rsidP="00385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Сдельные тарифы </w:t>
      </w: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целесообразно использовать, когда имеется возможность точного учета объема перевозимого груза, поскольку в этом случае создается объективная необходимость в повышении производительности АТС и снижении затрат, что позволяет получить коммерческую выгоду при выполнении перевозок. Ставка сдельного тарифа зависит от расстояния перевозки груза, размера отправки и класса груза.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 условиях свободной цены на услуги AT тариф на перевозку груза определяется себестоимостью перевозок и уровнем конкуренции.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Себестоимость перевозки 1 т груза можно определить по формуле</w:t>
      </w:r>
    </w:p>
    <w:p w:rsidR="00385767" w:rsidRPr="00385767" w:rsidRDefault="0055445C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55445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pict>
          <v:shape id="_x0000_i1027" type="#_x0000_t75" alt="" style="width:23.7pt;height:23.7pt"/>
        </w:pic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Тогда рентабельность, %, перевозки 1 т груза составит</w:t>
      </w:r>
    </w:p>
    <w:p w:rsidR="00385767" w:rsidRPr="00385767" w:rsidRDefault="0055445C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55445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pict>
          <v:shape id="_x0000_i1028" type="#_x0000_t75" alt="" style="width:23.7pt;height:23.7pt"/>
        </w:pic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где </w:t>
      </w:r>
      <w:proofErr w:type="spellStart"/>
      <w:r w:rsidRPr="00385767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d</w:t>
      </w:r>
      <w:r w:rsidRPr="00385767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  <w:lang w:eastAsia="ru-RU"/>
        </w:rPr>
        <w:t>T</w:t>
      </w:r>
      <w:proofErr w:type="spellEnd"/>
      <w:r w:rsidRPr="00385767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 — </w:t>
      </w: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тариф за перевозку 1 т груза.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При заданном уровне рентабельности </w:t>
      </w:r>
      <w:proofErr w:type="spellStart"/>
      <w:proofErr w:type="gramStart"/>
      <w:r w:rsidRPr="00385767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r</w:t>
      </w:r>
      <w:proofErr w:type="gramEnd"/>
      <w:r w:rsidRPr="00385767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  <w:lang w:eastAsia="ru-RU"/>
        </w:rPr>
        <w:t>Т</w:t>
      </w:r>
      <w:proofErr w:type="spellEnd"/>
      <w:r w:rsidRPr="00385767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 </w:t>
      </w: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величина тарифа составит</w:t>
      </w:r>
    </w:p>
    <w:p w:rsidR="00385767" w:rsidRPr="00385767" w:rsidRDefault="0055445C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55445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pict>
          <v:shape id="_x0000_i1029" type="#_x0000_t75" alt="" style="width:23.7pt;height:23.7pt"/>
        </w:pic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Рассчитанные значения тарифов для удобства использования в АТО и клиентами обычно оформляют в виде таблиц. Таблицы могут иметь различную форму в зависимости от принятой на АТО схемы формирования тарифов. Образцы построения тарифов для основных схем формирования тарифов приведены в табл. 2.4 — 2.6.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Тарифные системы на автобусном транспорте </w:t>
      </w: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делятся на две группы в зависимости от учета расстояния в стоимости поездки.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При </w:t>
      </w:r>
      <w:r w:rsidRPr="00385767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едином тарифе </w:t>
      </w: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стоимость проезда не зависит от расстояния в пределах одного маршрута. Достоинство единого тарифа</w:t>
      </w:r>
    </w:p>
    <w:p w:rsidR="00385767" w:rsidRPr="00385767" w:rsidRDefault="0055445C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55445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pict>
          <v:shape id="_x0000_i1030" type="#_x0000_t75" alt="" style="width:23.7pt;height:23.7pt"/>
        </w:pic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простота использования, поэтому такой тариф применяют в городах и крупных населенных пунктах, недостаток — отсутствие связи между оплатой и затратами на перевозку конкретного пассажира. Стоимость проезда определяется соотношением</w:t>
      </w:r>
    </w:p>
    <w:p w:rsidR="00385767" w:rsidRPr="00385767" w:rsidRDefault="0055445C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55445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pict>
          <v:shape id="_x0000_i1031" type="#_x0000_t75" alt="" style="width:23.7pt;height:23.7pt"/>
        </w:pic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где </w:t>
      </w:r>
      <w:proofErr w:type="spellStart"/>
      <w:proofErr w:type="gramStart"/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</w:t>
      </w: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  <w:lang w:eastAsia="ru-RU"/>
        </w:rPr>
        <w:t>р</w:t>
      </w:r>
      <w:proofErr w:type="spellEnd"/>
      <w:proofErr w:type="gramEnd"/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— расчетный тариф на 1 км пробега;</w:t>
      </w:r>
      <w:r w:rsidRPr="00385767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 </w:t>
      </w:r>
      <w:proofErr w:type="spellStart"/>
      <w:r w:rsidRPr="00385767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l</w:t>
      </w:r>
      <w:r w:rsidRPr="00385767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  <w:lang w:eastAsia="ru-RU"/>
        </w:rPr>
        <w:t>еп</w:t>
      </w:r>
      <w:proofErr w:type="spellEnd"/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— средняя дальность поездки пассажира.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Тарифами по расстоянию </w:t>
      </w: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предусмотрена плата в зависимости от расстояния поездки. При этих тарифах автобусный маршрут делится на участки (пояса), состоящие из нескольких перегонов. Протяженность тарифных участков на маршруте может быть одинакова или различна. В соответствии с системой оплаты тарифы по расстоянию подразделяют на следующие виды: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 </w:t>
      </w:r>
      <w:r w:rsidRPr="00385767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отрубной участковый </w:t>
      </w: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(предусматривает оплату каждого тарифного участка по одинаковой ставке, применяется в небольших городах и на пригородных маршрутах);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 </w:t>
      </w:r>
      <w:r w:rsidRPr="00385767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перекрывающий участковый </w:t>
      </w: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(допускает начинать следующий участок раньше, чем настанет конец предыдущего участка, позволяет учитывать особенности конкретных пассажиропотоков на маршруте);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 </w:t>
      </w:r>
      <w:proofErr w:type="spellStart"/>
      <w:r w:rsidRPr="00385767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скидочный</w:t>
      </w:r>
      <w:proofErr w:type="spellEnd"/>
      <w:r w:rsidRPr="00385767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 участковый </w:t>
      </w: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(предусматривает оплату одновременно нескольких участков по меньшей стоимости, чем сумма тарифов по этим участкам, применяется на дальних маршрутах).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Оплата поездок в автомобилях-такси производится чаще всего по </w:t>
      </w:r>
      <w:r w:rsidRPr="00385767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комбинированному тарифу </w:t>
      </w: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за каждый километр пробега, каждый час простоя у клиента и за подачу автомобиля.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При выполнении автобусами или легковыми автомобилями специальных перевозок (туристские, заказные или экскурсионные) применяют </w:t>
      </w:r>
      <w:r w:rsidRPr="00385767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повременные тарифы.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    </w:t>
      </w: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Контрольные вопросы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1. Раскройте понятие транспортного процесса и его элементов.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2. Дайте характеристику системы технико-эксплуатационных показателей оценки состояния и использования автомобильного парка.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3. Как влияют эксплуатационные факторы на производительность подвижного состава?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4. Перечислите показатели использования подвижного состава, приведите порядок их расчета.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5. Назовите виды маршрутов, достоинства и недостатки организации перевозок по разным маршрутам.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6. Дайте характеристику кольцевым маршрутам. Приведите показатели использования подвижного состава на кольцевых маршрутах.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7. Дайте характеристику </w:t>
      </w:r>
      <w:proofErr w:type="spellStart"/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развозочно-сборочным</w:t>
      </w:r>
      <w:proofErr w:type="spellEnd"/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маршрутам. Приведите показатели использования подвижного состава на </w:t>
      </w:r>
      <w:proofErr w:type="spellStart"/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развозочно-сборочных</w:t>
      </w:r>
      <w:proofErr w:type="spellEnd"/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маршрутах.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8. Что такое себестоимость автомобильных перевозок, какова ее структура?</w:t>
      </w:r>
    </w:p>
    <w:p w:rsidR="00385767" w:rsidRPr="00385767" w:rsidRDefault="00385767" w:rsidP="00385767">
      <w:pPr>
        <w:spacing w:before="102" w:after="102" w:line="240" w:lineRule="auto"/>
        <w:ind w:left="102" w:right="593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576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9. Приведите системы и схемы построения тарифов на автомобильные перевозки.</w:t>
      </w:r>
    </w:p>
    <w:p w:rsidR="00385767" w:rsidRPr="00385767" w:rsidRDefault="00385767" w:rsidP="00385767">
      <w:pPr>
        <w:rPr>
          <w:rFonts w:ascii="Times New Roman" w:hAnsi="Times New Roman" w:cs="Times New Roman"/>
          <w:b/>
          <w:sz w:val="24"/>
          <w:szCs w:val="24"/>
        </w:rPr>
      </w:pPr>
    </w:p>
    <w:sectPr w:rsidR="00385767" w:rsidRPr="00385767" w:rsidSect="00DD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561A8"/>
    <w:multiLevelType w:val="multilevel"/>
    <w:tmpl w:val="D562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85767"/>
    <w:rsid w:val="00385767"/>
    <w:rsid w:val="0055445C"/>
    <w:rsid w:val="006B37F0"/>
    <w:rsid w:val="00DD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5767"/>
  </w:style>
  <w:style w:type="character" w:styleId="a4">
    <w:name w:val="Strong"/>
    <w:basedOn w:val="a0"/>
    <w:uiPriority w:val="22"/>
    <w:qFormat/>
    <w:rsid w:val="00385767"/>
    <w:rPr>
      <w:b/>
      <w:bCs/>
    </w:rPr>
  </w:style>
  <w:style w:type="character" w:styleId="a5">
    <w:name w:val="Hyperlink"/>
    <w:basedOn w:val="a0"/>
    <w:uiPriority w:val="99"/>
    <w:semiHidden/>
    <w:unhideWhenUsed/>
    <w:rsid w:val="00385767"/>
    <w:rPr>
      <w:color w:val="0000FF"/>
      <w:u w:val="single"/>
    </w:rPr>
  </w:style>
  <w:style w:type="paragraph" w:customStyle="1" w:styleId="sc-dlfnbm">
    <w:name w:val="sc-dlfnbm"/>
    <w:basedOn w:val="a"/>
    <w:rsid w:val="0038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ibpryj">
    <w:name w:val="sc-ibpryj"/>
    <w:basedOn w:val="a"/>
    <w:rsid w:val="0038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jsgupp">
    <w:name w:val="sc-jsgupp"/>
    <w:basedOn w:val="a"/>
    <w:rsid w:val="0038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fubcfw">
    <w:name w:val="sc-fubcfw"/>
    <w:basedOn w:val="a"/>
    <w:rsid w:val="0038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79334">
                  <w:marLeft w:val="0"/>
                  <w:marRight w:val="0"/>
                  <w:marTop w:val="0"/>
                  <w:marBottom w:val="0"/>
                  <w:divBdr>
                    <w:top w:val="single" w:sz="6" w:space="1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7_184954_vibor-marshrut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udopedia.ru/19_66925_vidi-i-harakteristika-marshrutov-dvizheniy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opedia.ru/12_246679_ponyatie-i-vidi-perevozochnih-dokumentov-ih-funktsii-yur-znachenie-poryadok-sostavleniya.html" TargetMode="External"/><Relationship Id="rId11" Type="http://schemas.openxmlformats.org/officeDocument/2006/relationships/hyperlink" Target="https://studopedia.ru/3_184297_teoreticheskie-osnovi-transportnogo-protsessa.html" TargetMode="External"/><Relationship Id="rId5" Type="http://schemas.openxmlformats.org/officeDocument/2006/relationships/hyperlink" Target="https://studopedia.ru/23_8223_transportniy-protsess-perevozki-gruzov.html" TargetMode="External"/><Relationship Id="rId10" Type="http://schemas.openxmlformats.org/officeDocument/2006/relationships/hyperlink" Target="https://studopedia.ru/9_76177_metodicheskie-ukazani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opedia.ru/5_84250_klassifikatsiya-gruzovih-avtomobilnih-perevoz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2133</Words>
  <Characters>12164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2021-03-06T14:16:00Z</dcterms:created>
  <dcterms:modified xsi:type="dcterms:W3CDTF">2021-03-06T14:28:00Z</dcterms:modified>
</cp:coreProperties>
</file>